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Ousmane Toure and Jianning Chen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EECE2160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Embedded Design: Enabling Robotics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 Assignment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Prel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ab Assignment 2</w:t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Lab Report Template and Guide</w:t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Ousmane Toure &amp; Jianning Chen</w:t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Toure.o@northeastern.edu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chen.jiann@northeastern.edu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Submit date: 5/17/2022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Due Date: 5/18/2022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Screenshot of Pre-Lab Assignment</w:t>
      </w:r>
    </w:p>
    <w:p w:rsidR="00000000" w:rsidDel="00000000" w:rsidP="00000000" w:rsidRDefault="00000000" w:rsidRPr="00000000" w14:paraId="00000027">
      <w:pPr>
        <w:ind w:right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86500" cy="559627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75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9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3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85"/>
        </w:tabs>
        <w:spacing w:after="60" w:before="0" w:line="240" w:lineRule="auto"/>
        <w:ind w:left="0" w:right="36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540" w:hanging="54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Prof. Julius Marpaung, “</w:t>
      </w:r>
      <w:r w:rsidDel="00000000" w:rsidR="00000000" w:rsidRPr="00000000">
        <w:rPr>
          <w:i w:val="1"/>
          <w:rtl w:val="0"/>
        </w:rPr>
        <w:t xml:space="preserve">Lab Report Guide</w:t>
      </w:r>
      <w:r w:rsidDel="00000000" w:rsidR="00000000" w:rsidRPr="00000000">
        <w:rPr>
          <w:rtl w:val="0"/>
        </w:rPr>
        <w:t xml:space="preserve">”, Northeastern University, </w:t>
      </w:r>
      <w:r w:rsidDel="00000000" w:rsidR="00000000" w:rsidRPr="00000000">
        <w:rPr>
          <w:rFonts w:ascii="CM R 12" w:cs="CM R 12" w:eastAsia="CM R 12" w:hAnsi="CM R 12"/>
          <w:sz w:val="23"/>
          <w:szCs w:val="23"/>
          <w:rtl w:val="0"/>
        </w:rPr>
        <w:t xml:space="preserve">January 6</w:t>
      </w:r>
      <w:r w:rsidDel="00000000" w:rsidR="00000000" w:rsidRPr="00000000">
        <w:rPr>
          <w:rtl w:val="0"/>
        </w:rPr>
        <w:t xml:space="preserve"> 2020.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540" w:hanging="540"/>
        <w:rPr/>
      </w:pPr>
      <w:bookmarkStart w:colFirst="0" w:colLast="0" w:name="_heading=h.31hgumclqjln" w:id="1"/>
      <w:bookmarkEnd w:id="1"/>
      <w:r w:rsidDel="00000000" w:rsidR="00000000" w:rsidRPr="00000000">
        <w:rPr>
          <w:i w:val="1"/>
          <w:rtl w:val="0"/>
        </w:rPr>
        <w:t xml:space="preserve">“Full adder in digital logic”, </w:t>
      </w:r>
      <w:r w:rsidDel="00000000" w:rsidR="00000000" w:rsidRPr="00000000">
        <w:rPr>
          <w:rtl w:val="0"/>
        </w:rPr>
        <w:t xml:space="preserve">GeeksForGeeks, November 25, 2019, https://www.geeksforgeeks.org/full-adder-in-digital-logic/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M R 1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 w:val="1"/>
    <w:rsid w:val="00F57AD3"/>
    <w:pPr>
      <w:keepNext w:val="1"/>
      <w:spacing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D2DB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2DB5"/>
  </w:style>
  <w:style w:type="paragraph" w:styleId="Footer">
    <w:name w:val="footer"/>
    <w:basedOn w:val="Normal"/>
    <w:link w:val="FooterChar"/>
    <w:uiPriority w:val="99"/>
    <w:unhideWhenUsed w:val="1"/>
    <w:rsid w:val="00ED2DB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 w:val="1"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0EA4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3B0EA4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97A5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804027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styleId="Default" w:customStyle="1">
    <w:name w:val="Default"/>
    <w:rsid w:val="00F57AD3"/>
    <w:pPr>
      <w:widowControl w:val="0"/>
      <w:autoSpaceDE w:val="0"/>
      <w:autoSpaceDN w:val="0"/>
      <w:adjustRightInd w:val="0"/>
    </w:pPr>
    <w:rPr>
      <w:rFonts w:ascii="CMCS C 10" w:cs="CMCS C 10" w:eastAsia="MS Mincho" w:hAnsi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h2j7mWV4qdW6Vyyln9DlwDBBQ==">AMUW2mUNcH5ojAF6Ns+Py+o5WjEjHOtO8zbuzuGWY54R2MbaGvRq+Rrh1G1yXfJ7wt+ZiQ+TQ8K9AIuv/ijeCm8av9VqNdEQ8qrmjhs4NeMAWImHeSV0w72zHOmRb8QOw/KPBLINGk1YkANaSjtZ5mmO/4NzydI2og==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2022-05-12T12:39:00Z</dcterms:created>
</cp:coreProperties>
</file>