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D0F3" w14:textId="77777777" w:rsidR="004A6944" w:rsidRDefault="00000000">
      <w:pPr>
        <w:pStyle w:val="Heading1"/>
        <w:spacing w:before="33" w:line="259" w:lineRule="auto"/>
        <w:ind w:left="3471" w:right="3475" w:firstLine="8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Architecture</w:t>
      </w:r>
    </w:p>
    <w:p w14:paraId="7C2BF09E" w14:textId="4059D4DD" w:rsidR="004A6944" w:rsidRDefault="004A6944">
      <w:pPr>
        <w:pStyle w:val="BodyText"/>
        <w:spacing w:before="43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4A6944" w14:paraId="2092055B" w14:textId="77777777">
        <w:trPr>
          <w:trHeight w:val="268"/>
        </w:trPr>
        <w:tc>
          <w:tcPr>
            <w:tcW w:w="4509" w:type="dxa"/>
          </w:tcPr>
          <w:p w14:paraId="3CBAE817" w14:textId="77777777" w:rsidR="004A6944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69669C96" w14:textId="53DC2F8F" w:rsidR="004A6944" w:rsidRDefault="00000000">
            <w:pPr>
              <w:pStyle w:val="TableParagraph"/>
            </w:pPr>
            <w:r>
              <w:t>1</w:t>
            </w:r>
            <w:r w:rsidR="007C2EB7">
              <w:t>8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4A6944" w14:paraId="2851A2D9" w14:textId="77777777">
        <w:trPr>
          <w:trHeight w:val="268"/>
        </w:trPr>
        <w:tc>
          <w:tcPr>
            <w:tcW w:w="4509" w:type="dxa"/>
          </w:tcPr>
          <w:p w14:paraId="1CE425E3" w14:textId="77777777" w:rsidR="004A6944" w:rsidRDefault="0000000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778E4749" w14:textId="55529A1C" w:rsidR="004A6944" w:rsidRDefault="00000000">
            <w:pPr>
              <w:pStyle w:val="TableParagraph"/>
            </w:pPr>
            <w:r>
              <w:rPr>
                <w:spacing w:val="-2"/>
              </w:rPr>
              <w:t>LTVIP2026TMIDS</w:t>
            </w:r>
            <w:r w:rsidR="007C2EB7">
              <w:rPr>
                <w:spacing w:val="-2"/>
              </w:rPr>
              <w:t>66341</w:t>
            </w:r>
          </w:p>
        </w:tc>
      </w:tr>
      <w:tr w:rsidR="004A6944" w14:paraId="0737D4CA" w14:textId="77777777">
        <w:trPr>
          <w:trHeight w:val="537"/>
        </w:trPr>
        <w:tc>
          <w:tcPr>
            <w:tcW w:w="4509" w:type="dxa"/>
          </w:tcPr>
          <w:p w14:paraId="5EE124E3" w14:textId="77777777" w:rsidR="004A6944" w:rsidRDefault="00000000">
            <w:pPr>
              <w:pStyle w:val="TableParagraph"/>
              <w:spacing w:before="7" w:line="240" w:lineRule="auto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7E51124B" w14:textId="77777777" w:rsidR="004A6944" w:rsidRDefault="00000000">
            <w:pPr>
              <w:pStyle w:val="TableParagraph"/>
              <w:spacing w:before="0" w:line="264" w:lineRule="exact"/>
            </w:pPr>
            <w:r>
              <w:t>Weather-Based</w:t>
            </w:r>
            <w:r>
              <w:rPr>
                <w:spacing w:val="-10"/>
              </w:rPr>
              <w:t xml:space="preserve"> </w:t>
            </w:r>
            <w:r>
              <w:t>Prediction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Wind</w:t>
            </w:r>
            <w:r>
              <w:rPr>
                <w:spacing w:val="-10"/>
              </w:rPr>
              <w:t xml:space="preserve"> </w:t>
            </w:r>
            <w:r>
              <w:t xml:space="preserve">Turbine </w:t>
            </w:r>
            <w:r>
              <w:rPr>
                <w:spacing w:val="-2"/>
              </w:rPr>
              <w:t>Energy</w:t>
            </w:r>
          </w:p>
        </w:tc>
      </w:tr>
      <w:tr w:rsidR="004A6944" w14:paraId="0F3526D5" w14:textId="77777777">
        <w:trPr>
          <w:trHeight w:val="297"/>
        </w:trPr>
        <w:tc>
          <w:tcPr>
            <w:tcW w:w="4509" w:type="dxa"/>
          </w:tcPr>
          <w:p w14:paraId="03EB0182" w14:textId="77777777" w:rsidR="004A6944" w:rsidRDefault="00000000">
            <w:pPr>
              <w:pStyle w:val="TableParagraph"/>
              <w:spacing w:line="240" w:lineRule="auto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69A58D93" w14:textId="77777777" w:rsidR="004A6944" w:rsidRDefault="00000000">
            <w:pPr>
              <w:pStyle w:val="TableParagraph"/>
              <w:spacing w:before="6" w:line="271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51F7879" w14:textId="77777777" w:rsidR="004A6944" w:rsidRDefault="004A6944">
      <w:pPr>
        <w:pStyle w:val="BodyText"/>
        <w:spacing w:before="145"/>
        <w:rPr>
          <w:rFonts w:ascii="Calibri"/>
          <w:b/>
        </w:rPr>
      </w:pPr>
    </w:p>
    <w:p w14:paraId="235D6B30" w14:textId="77777777" w:rsidR="004A6944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51E5D0E0" w14:textId="77777777" w:rsidR="004A6944" w:rsidRDefault="00000000">
      <w:pPr>
        <w:pStyle w:val="BodyText"/>
        <w:spacing w:before="194" w:line="244" w:lineRule="auto"/>
        <w:ind w:left="23"/>
      </w:pPr>
      <w:r>
        <w:t>Solution architecture is a complex process – with many sub-processes – that bridges the gap between business problems and technology solutions. Its goals are to:</w:t>
      </w:r>
    </w:p>
    <w:p w14:paraId="788B034E" w14:textId="77777777" w:rsidR="004A6944" w:rsidRDefault="004A6944">
      <w:pPr>
        <w:pStyle w:val="BodyText"/>
        <w:spacing w:before="178"/>
      </w:pPr>
    </w:p>
    <w:p w14:paraId="080AB0B0" w14:textId="77777777" w:rsidR="004A694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Find the</w:t>
      </w:r>
      <w:r>
        <w:rPr>
          <w:spacing w:val="-4"/>
          <w:sz w:val="24"/>
        </w:rPr>
        <w:t xml:space="preserve"> </w:t>
      </w:r>
      <w:r>
        <w:rPr>
          <w:sz w:val="24"/>
        </w:rPr>
        <w:t>best tech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to solve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1D291267" w14:textId="77777777" w:rsidR="004A694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18" w:line="249" w:lineRule="auto"/>
        <w:ind w:right="552"/>
        <w:rPr>
          <w:sz w:val="24"/>
        </w:rPr>
      </w:pP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structure,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2"/>
          <w:sz w:val="24"/>
        </w:rPr>
        <w:t xml:space="preserve"> </w:t>
      </w:r>
      <w:r>
        <w:rPr>
          <w:sz w:val="24"/>
        </w:rPr>
        <w:t>behavior,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aspects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4BB3B150" w14:textId="77777777" w:rsidR="004A694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3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phases,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47A6373C" w14:textId="77777777" w:rsidR="004A694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23" w:line="244" w:lineRule="auto"/>
        <w:ind w:right="366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defined,</w:t>
      </w:r>
      <w:r>
        <w:rPr>
          <w:spacing w:val="-2"/>
          <w:sz w:val="24"/>
        </w:rPr>
        <w:t xml:space="preserve"> </w:t>
      </w:r>
      <w:r>
        <w:rPr>
          <w:sz w:val="24"/>
        </w:rPr>
        <w:t>managed, and delivered.</w:t>
      </w:r>
    </w:p>
    <w:p w14:paraId="4EA1C539" w14:textId="77777777" w:rsidR="004A6944" w:rsidRDefault="004A6944">
      <w:pPr>
        <w:pStyle w:val="BodyText"/>
      </w:pPr>
    </w:p>
    <w:p w14:paraId="2F18000A" w14:textId="77777777" w:rsidR="004A6944" w:rsidRDefault="004A6944">
      <w:pPr>
        <w:pStyle w:val="BodyText"/>
        <w:spacing w:before="55"/>
      </w:pPr>
    </w:p>
    <w:p w14:paraId="46C63B6D" w14:textId="77777777" w:rsidR="004A6944" w:rsidRDefault="00000000">
      <w:pPr>
        <w:pStyle w:val="Heading1"/>
        <w:spacing w:before="1"/>
        <w:rPr>
          <w:rFonts w:ascii="Calibri"/>
          <w:sz w:val="22"/>
        </w:rPr>
      </w:pPr>
      <w:r>
        <w:t>Example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3DE29C7D" w14:textId="77777777" w:rsidR="004A6944" w:rsidRDefault="004A6944">
      <w:pPr>
        <w:pStyle w:val="BodyText"/>
        <w:rPr>
          <w:rFonts w:ascii="Calibri"/>
          <w:b/>
          <w:sz w:val="20"/>
        </w:rPr>
      </w:pPr>
    </w:p>
    <w:p w14:paraId="399A43B9" w14:textId="77777777" w:rsidR="004A6944" w:rsidRDefault="00000000">
      <w:pPr>
        <w:pStyle w:val="BodyText"/>
        <w:spacing w:before="11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DC0D8B1" wp14:editId="5A45D6DD">
            <wp:simplePos x="0" y="0"/>
            <wp:positionH relativeFrom="page">
              <wp:posOffset>946087</wp:posOffset>
            </wp:positionH>
            <wp:positionV relativeFrom="paragraph">
              <wp:posOffset>242954</wp:posOffset>
            </wp:positionV>
            <wp:extent cx="5692217" cy="2588323"/>
            <wp:effectExtent l="0" t="0" r="0" b="0"/>
            <wp:wrapTopAndBottom/>
            <wp:docPr id="1" name="Image 1" descr="Voice applications in clinical research powered by AI on AWS – Part 1:  Architecture and design considerations | AWS for Industr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oice applications in clinical research powered by AI on AWS – Part 1:  Architecture and design considerations | AWS for Industrie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17" cy="258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4E1A7" w14:textId="77777777" w:rsidR="004A6944" w:rsidRDefault="00000000">
      <w:pPr>
        <w:spacing w:before="154"/>
        <w:ind w:left="23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pacing w:val="-6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pacing w:val="-7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voice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patient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diary</w:t>
      </w:r>
      <w:r>
        <w:rPr>
          <w:rFonts w:ascii="Verdana"/>
          <w:i/>
          <w:color w:val="333333"/>
          <w:spacing w:val="-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sample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application</w:t>
      </w:r>
    </w:p>
    <w:p w14:paraId="17F1AE85" w14:textId="77777777" w:rsidR="004A6944" w:rsidRDefault="00000000">
      <w:pPr>
        <w:spacing w:before="184" w:line="266" w:lineRule="auto"/>
        <w:ind w:left="23" w:right="520"/>
        <w:rPr>
          <w:rFonts w:ascii="Calibri"/>
          <w:b/>
        </w:rPr>
      </w:pPr>
      <w:r>
        <w:rPr>
          <w:rFonts w:ascii="Calibri"/>
          <w:b/>
        </w:rPr>
        <w:t>Reference:</w:t>
      </w:r>
      <w:r>
        <w:rPr>
          <w:rFonts w:ascii="Calibri"/>
          <w:b/>
          <w:spacing w:val="-13"/>
        </w:rPr>
        <w:t xml:space="preserve"> </w:t>
      </w:r>
      <w:hyperlink r:id="rId6">
        <w:r>
          <w:rPr>
            <w:rFonts w:ascii="Calibri"/>
            <w:b/>
            <w:color w:val="0462C1"/>
            <w:u w:val="single" w:color="0462C1"/>
          </w:rPr>
          <w:t>https://aws.amazon.com/blogs/industries/voice-applications-in-clinical-research-</w:t>
        </w:r>
      </w:hyperlink>
      <w:r>
        <w:rPr>
          <w:rFonts w:ascii="Calibri"/>
          <w:b/>
          <w:color w:val="0462C1"/>
        </w:rPr>
        <w:t xml:space="preserve"> </w:t>
      </w:r>
      <w:hyperlink r:id="rId7">
        <w:r>
          <w:rPr>
            <w:rFonts w:ascii="Calibri"/>
            <w:b/>
            <w:color w:val="0462C1"/>
            <w:spacing w:val="-2"/>
            <w:u w:val="single" w:color="0462C1"/>
          </w:rPr>
          <w:t>powered-by-ai-on-aws-part-1-architecture-and-design-considerations/</w:t>
        </w:r>
      </w:hyperlink>
    </w:p>
    <w:sectPr w:rsidR="004A6944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0036"/>
    <w:multiLevelType w:val="hybridMultilevel"/>
    <w:tmpl w:val="C0F637FE"/>
    <w:lvl w:ilvl="0" w:tplc="637ADC22">
      <w:numFmt w:val="bullet"/>
      <w:lvlText w:val="●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0B0180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F69206D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2E246E6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ED102DE0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6BAAEBC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D150925C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EAE772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12BAED7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81934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6944"/>
    <w:rsid w:val="004A6944"/>
    <w:rsid w:val="007C2EB7"/>
    <w:rsid w:val="00A1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5B98"/>
  <w15:docId w15:val="{43353781-43A3-4A10-909E-7AF2E013B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Arbaz Ahamed Shaik</cp:lastModifiedBy>
  <cp:revision>2</cp:revision>
  <dcterms:created xsi:type="dcterms:W3CDTF">2026-02-20T10:11:00Z</dcterms:created>
  <dcterms:modified xsi:type="dcterms:W3CDTF">2026-02-20T10:12:00Z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