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续上：SVM中的kernel</w:t>
      </w:r>
    </w:p>
    <w:p>
      <w:pPr>
        <w:pStyle w:val="2"/>
        <w:bidi w:val="0"/>
      </w:pPr>
      <w:r>
        <w:t>带Kernel 的linear regression</w:t>
      </w:r>
    </w:p>
    <w:p>
      <w:pPr>
        <w:pStyle w:val="3"/>
        <w:keepNext w:val="0"/>
        <w:keepLines w:val="0"/>
        <w:numPr>
          <w:ilvl w:val="1"/>
          <w:numId w:val="0"/>
        </w:numPr>
        <w:spacing w:before="326" w:beforeLines="100" w:after="0" w:line="360" w:lineRule="auto"/>
        <w:ind w:firstLine="420" w:firstLineChars="0"/>
        <w:rPr>
          <w:rFonts w:ascii="等线" w:hAnsi="等线" w:eastAsia="等线"/>
          <w:sz w:val="28"/>
          <w:szCs w:val="28"/>
        </w:rPr>
      </w:pPr>
      <w:r>
        <w:rPr>
          <w:rFonts w:ascii="等线" w:hAnsi="等线" w:eastAsia="等线"/>
          <w:sz w:val="28"/>
          <w:szCs w:val="28"/>
        </w:rPr>
        <w:t>kernel可应用到别的算法，不仅仅在SVM</w:t>
      </w:r>
    </w:p>
    <w:p>
      <w:pPr>
        <w:pStyle w:val="3"/>
        <w:numPr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一、常见kernel</w:t>
      </w:r>
    </w:p>
    <w:p>
      <w:pPr>
        <w:numPr>
          <w:ilvl w:val="0"/>
          <w:numId w:val="2"/>
        </w:numPr>
        <w:spacing w:before="326" w:beforeLines="100" w:line="360" w:lineRule="auto"/>
        <w:ind w:left="840" w:leftChars="0" w:hanging="420" w:firstLineChars="0"/>
        <w:rPr>
          <w:rFonts w:ascii="等线" w:hAnsi="等线" w:eastAsia="等线" w:cs="Calibri"/>
        </w:rPr>
      </w:pPr>
      <w:r>
        <w:rPr>
          <w:rFonts w:ascii="等线" w:hAnsi="等线" w:eastAsia="等线" w:cs="Calibri"/>
        </w:rPr>
        <w:t>多项式：二维到三维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4237990" cy="2606675"/>
            <wp:effectExtent l="0" t="0" r="10160" b="3175"/>
            <wp:docPr id="11" name="Picture 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es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326" w:beforeLines="100" w:line="360" w:lineRule="auto"/>
        <w:ind w:left="840" w:leftChars="0" w:hanging="420" w:firstLineChars="0"/>
        <w:rPr>
          <w:rFonts w:ascii="等线" w:hAnsi="等线" w:eastAsia="等线" w:cs="Calibri"/>
        </w:rPr>
      </w:pPr>
      <w:r>
        <w:rPr>
          <w:rFonts w:ascii="等线" w:hAnsi="等线" w:eastAsia="等线" w:cs="Calibri"/>
        </w:rPr>
        <w:t>高斯核函数（需要正规化）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等线" w:hAnsi="等线" w:eastAsia="等线" w:cs="Calibri"/>
        </w:rPr>
      </w:pPr>
      <w:r>
        <w:rPr>
          <w:rFonts w:ascii="等线" w:hAnsi="等线" w:eastAsia="等线"/>
        </w:rPr>
        <w:drawing>
          <wp:inline distT="0" distB="0" distL="0" distR="0">
            <wp:extent cx="4345940" cy="1803400"/>
            <wp:effectExtent l="0" t="0" r="16510" b="6350"/>
            <wp:docPr id="12" name="Picture 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es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Calibri"/>
        </w:rPr>
        <w:t xml:space="preserve">    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等线" w:hAnsi="等线" w:eastAsia="等线" w:cs="Calibri"/>
        </w:rPr>
      </w:pPr>
      <w:r>
        <w:rPr>
          <w:rFonts w:ascii="等线" w:hAnsi="等线" w:eastAsia="等线"/>
        </w:rPr>
        <w:drawing>
          <wp:inline distT="0" distB="0" distL="0" distR="0">
            <wp:extent cx="4485005" cy="2443480"/>
            <wp:effectExtent l="0" t="0" r="10795" b="13970"/>
            <wp:docPr id="13" name="Picture 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es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Calibri"/>
        </w:rPr>
        <w:t xml:space="preserve">   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4628515" cy="2407285"/>
            <wp:effectExtent l="0" t="0" r="635" b="12065"/>
            <wp:docPr id="14" name="Picture 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s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840" w:leftChars="0" w:hanging="420" w:firstLineChars="0"/>
        <w:rPr>
          <w:rFonts w:ascii="等线" w:hAnsi="等线" w:eastAsia="等线" w:cs="Calibri"/>
        </w:rPr>
      </w:pPr>
      <w:r>
        <w:rPr>
          <w:rFonts w:ascii="等线" w:hAnsi="等线" w:eastAsia="等线" w:cs="Calibri"/>
        </w:rPr>
        <w:t>sigmoid kernel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5102225" cy="2014855"/>
            <wp:effectExtent l="0" t="0" r="3175" b="4445"/>
            <wp:docPr id="15" name="Picture 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326" w:beforeLines="100" w:line="360" w:lineRule="auto"/>
        <w:ind w:left="840" w:leftChars="0" w:hanging="420" w:firstLineChars="0"/>
        <w:rPr>
          <w:rFonts w:ascii="等线" w:hAnsi="等线" w:eastAsia="等线"/>
        </w:rPr>
      </w:pPr>
      <w:r>
        <w:rPr>
          <w:rFonts w:ascii="等线" w:hAnsi="等线" w:eastAsia="等线" w:cs="Calibri"/>
        </w:rPr>
        <w:t>cosine similarity kernel</w:t>
      </w:r>
    </w:p>
    <w:p>
      <w:pPr>
        <w:numPr>
          <w:ilvl w:val="0"/>
          <w:numId w:val="0"/>
        </w:numPr>
        <w:spacing w:before="326" w:beforeLines="100" w:line="360" w:lineRule="auto"/>
        <w:ind w:left="420" w:leftChars="0" w:firstLine="420" w:firstLineChars="0"/>
        <w:rPr>
          <w:rFonts w:ascii="等线" w:hAnsi="等线" w:eastAsia="等线" w:cs="Calibri"/>
        </w:rPr>
      </w:pPr>
      <w:r>
        <w:rPr>
          <w:rFonts w:ascii="等线" w:hAnsi="等线" w:eastAsia="等线"/>
        </w:rPr>
        <w:drawing>
          <wp:inline distT="0" distB="0" distL="0" distR="0">
            <wp:extent cx="4313555" cy="1876425"/>
            <wp:effectExtent l="0" t="0" r="10795" b="9525"/>
            <wp:docPr id="16" name="Picture 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es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326" w:beforeLines="100" w:line="360" w:lineRule="auto"/>
        <w:ind w:left="840" w:leftChars="0" w:hanging="420" w:firstLineChars="0"/>
        <w:rPr>
          <w:rFonts w:ascii="等线" w:hAnsi="等线" w:eastAsia="等线" w:cs="Calibri"/>
        </w:rPr>
      </w:pPr>
      <w:r>
        <w:rPr>
          <w:rFonts w:ascii="等线" w:hAnsi="等线" w:eastAsia="等线" w:cs="Calibri"/>
        </w:rPr>
        <w:t>chi-squared  kernel</w:t>
      </w:r>
    </w:p>
    <w:p>
      <w:pPr>
        <w:ind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5589270" cy="2794635"/>
            <wp:effectExtent l="0" t="0" r="11430" b="5715"/>
            <wp:docPr id="17" name="Picture 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es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</w:pPr>
      <w:r>
        <w:rPr>
          <w:rFonts w:hint="eastAsia"/>
          <w:lang w:val="en-US" w:eastAsia="zh-CN"/>
        </w:rPr>
        <w:t>二、</w:t>
      </w:r>
      <w:r>
        <w:t xml:space="preserve">linear regression 曲线    </w:t>
      </w:r>
    </w:p>
    <w:p>
      <w:pPr>
        <w:ind w:left="42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5308600" cy="2706370"/>
            <wp:effectExtent l="0" t="0" r="6350" b="17780"/>
            <wp:docPr id="27" name="Picture 2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esc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</w:pPr>
      <w:r>
        <w:rPr>
          <w:rFonts w:hint="eastAsia" w:eastAsia="宋体"/>
          <w:lang w:val="en-US" w:eastAsia="zh-CN"/>
        </w:rPr>
        <w:t>三、</w:t>
      </w:r>
      <w:r>
        <w:t>带kernel 的PCA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如果我们将m个数据点映射到一个&gt;=m维空间中，就能很容易地构建一个超平面将数据点做任意分类。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PCA定义：</w:t>
      </w:r>
    </w:p>
    <w:p>
      <w:pPr>
        <w:ind w:left="420" w:leftChars="0"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4380230" cy="1423670"/>
            <wp:effectExtent l="0" t="0" r="1270" b="5080"/>
            <wp:docPr id="28" name="Picture 2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es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3.1 </w:t>
      </w:r>
      <w:r>
        <w:t>PCA降维过程</w:t>
      </w:r>
    </w:p>
    <w:p>
      <w:pPr>
        <w:rPr>
          <w:rFonts w:hint="eastAsia" w:ascii="等线" w:hAnsi="等线" w:eastAsia="等线" w:cs="Calibri"/>
          <w:b w:val="0"/>
          <w:sz w:val="32"/>
          <w:szCs w:val="32"/>
          <w:lang w:val="en-US" w:eastAsia="zh-CN"/>
        </w:rPr>
      </w:pPr>
      <w:r>
        <w:rPr>
          <w:rFonts w:hint="eastAsia" w:ascii="等线" w:hAnsi="等线" w:eastAsia="等线" w:cs="Calibri"/>
          <w:b w:val="0"/>
          <w:sz w:val="32"/>
          <w:szCs w:val="32"/>
          <w:lang w:val="en-US" w:eastAsia="zh-CN"/>
        </w:rPr>
        <w:t>牺牲一部分信息，过滤掉一些干扰（信息压缩，信息的损失最少）</w:t>
      </w:r>
    </w:p>
    <w:p>
      <w:pPr>
        <w:rPr>
          <w:rFonts w:hint="eastAsia" w:ascii="等线" w:hAnsi="等线" w:eastAsia="等线" w:cs="Calibri"/>
          <w:b w:val="0"/>
          <w:sz w:val="32"/>
          <w:szCs w:val="32"/>
          <w:lang w:val="en-US" w:eastAsia="zh-CN"/>
        </w:rPr>
      </w:pPr>
      <w:r>
        <w:rPr>
          <w:rFonts w:hint="eastAsia" w:ascii="等线" w:hAnsi="等线" w:eastAsia="等线" w:cs="Calibri"/>
          <w:b w:val="0"/>
          <w:sz w:val="32"/>
          <w:szCs w:val="32"/>
          <w:lang w:val="en-US" w:eastAsia="zh-CN"/>
        </w:rPr>
        <w:t>有两个特征值，保留大的（方差最大的方向）</w:t>
      </w:r>
    </w:p>
    <w:p>
      <w:pPr>
        <w:rPr>
          <w:rFonts w:hint="default" w:ascii="等线" w:hAnsi="等线" w:eastAsia="等线" w:cs="Calibri"/>
          <w:b w:val="0"/>
          <w:sz w:val="32"/>
          <w:szCs w:val="32"/>
          <w:lang w:val="en-US" w:eastAsia="zh-CN"/>
        </w:rPr>
      </w:pPr>
      <w:r>
        <w:rPr>
          <w:rFonts w:hint="eastAsia" w:ascii="等线" w:hAnsi="等线" w:eastAsia="等线" w:cs="Calibri"/>
          <w:b w:val="0"/>
          <w:sz w:val="32"/>
          <w:szCs w:val="32"/>
          <w:lang w:val="en-US" w:eastAsia="zh-CN"/>
        </w:rPr>
        <w:t>第2步：使得均值在原点，即均值为0</w:t>
      </w:r>
    </w:p>
    <w:p>
      <w:r>
        <w:drawing>
          <wp:inline distT="0" distB="0" distL="114300" distR="114300">
            <wp:extent cx="6023610" cy="4036695"/>
            <wp:effectExtent l="0" t="0" r="152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kernel PCA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</w:t>
      </w:r>
    </w:p>
    <w:p>
      <w:r>
        <w:drawing>
          <wp:inline distT="0" distB="0" distL="114300" distR="114300">
            <wp:extent cx="5446395" cy="2795905"/>
            <wp:effectExtent l="0" t="0" r="190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先kernel投影到高维空间，再用PCA降维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3175" cy="2933065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线性--&gt;非线性</w:t>
      </w:r>
    </w:p>
    <w:p>
      <w:r>
        <w:drawing>
          <wp:inline distT="0" distB="0" distL="114300" distR="114300">
            <wp:extent cx="5583555" cy="3105785"/>
            <wp:effectExtent l="0" t="0" r="1714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使用kernel</w:t>
      </w:r>
    </w:p>
    <w:p>
      <w:r>
        <w:drawing>
          <wp:inline distT="0" distB="0" distL="114300" distR="114300">
            <wp:extent cx="6026150" cy="3721735"/>
            <wp:effectExtent l="0" t="0" r="127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25515" cy="3407410"/>
            <wp:effectExtent l="0" t="0" r="133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结论：只需要用kernel函数，不用先映射到一个高维空间</w:t>
      </w:r>
    </w:p>
    <w:p>
      <w:r>
        <w:drawing>
          <wp:inline distT="0" distB="0" distL="114300" distR="114300">
            <wp:extent cx="6025515" cy="3429635"/>
            <wp:effectExtent l="0" t="0" r="1333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PCA后的Kernel和原来的kernel不是同一个kernel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kernel的选择与参数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 交叉验证（cross validation）</w:t>
      </w:r>
    </w:p>
    <w:p>
      <w:r>
        <w:drawing>
          <wp:inline distT="0" distB="0" distL="114300" distR="114300">
            <wp:extent cx="4276725" cy="2736215"/>
            <wp:effectExtent l="0" t="0" r="952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调参：选择validation</w:t>
      </w:r>
    </w:p>
    <w:p>
      <w:r>
        <w:drawing>
          <wp:inline distT="0" distB="0" distL="114300" distR="114300">
            <wp:extent cx="6029960" cy="3592195"/>
            <wp:effectExtent l="0" t="0" r="8890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71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parameter_candidates = [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{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C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:[1,10,100,1000],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kernel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:[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linear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]}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{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C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:[1,10,100,1000],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gamma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:[0.001,0.0001],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kernel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:[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rbf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]}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clf = GridSearchCV(estimator = svm.SVC(),param_grid=parameter_candidates,cv = 5,n_jobs = -1)   //n_jobs 多线程，=-1用所有的CPU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clf.fit(X_train,y_train)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67075" cy="2209800"/>
                  <wp:effectExtent l="0" t="0" r="9525" b="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VC维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"https://www.zhihu.com/question/31727466"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https://www.zhihu.com/question/31727466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为什么用kernel更加容易计算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理论：它反映了模型的学习能力,</w:t>
      </w:r>
      <w:r>
        <w:rPr>
          <w:rFonts w:hint="default"/>
          <w:lang w:val="en-US" w:eastAsia="zh-CN"/>
        </w:rPr>
        <w:t>VC维越大,则模型的容量越大</w:t>
      </w:r>
    </w:p>
    <w:p>
      <w:r>
        <w:drawing>
          <wp:inline distT="0" distB="0" distL="114300" distR="114300">
            <wp:extent cx="6029960" cy="2403475"/>
            <wp:effectExtent l="0" t="0" r="8890" b="1587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线性分类器：逻辑回归、线性回归、线性SVM</w:t>
      </w:r>
    </w:p>
    <w:p>
      <w:r>
        <w:drawing>
          <wp:inline distT="0" distB="0" distL="114300" distR="114300">
            <wp:extent cx="5145405" cy="2688590"/>
            <wp:effectExtent l="0" t="0" r="17145" b="1651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9715" cy="2706370"/>
            <wp:effectExtent l="0" t="0" r="13335" b="1778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footerReference r:id="rId3" w:type="default"/>
      <w:footerReference r:id="rId4" w:type="even"/>
      <w:pgSz w:w="11900" w:h="16840"/>
      <w:pgMar w:top="726" w:right="1170" w:bottom="1440" w:left="1233" w:header="851" w:footer="992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 Neue">
    <w:altName w:val="Sylfae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0"/>
        <w:rFonts w:ascii="等线" w:hAnsi="等线" w:eastAsia="等线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8</w:t>
    </w:r>
    <w:r>
      <w:rPr>
        <w:rStyle w:val="10"/>
      </w:rPr>
      <w:fldChar w:fldCharType="end"/>
    </w:r>
  </w:p>
  <w:p>
    <w:pPr>
      <w:pStyle w:val="6"/>
      <w:rPr>
        <w:rFonts w:ascii="等线" w:hAnsi="等线" w:eastAsia="等线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0"/>
        <w:rFonts w:ascii="等线" w:hAnsi="等线" w:eastAsia="等线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6"/>
      <w:rPr>
        <w:rFonts w:ascii="等线" w:hAnsi="等线" w:eastAsia="等线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4AC842"/>
    <w:multiLevelType w:val="singleLevel"/>
    <w:tmpl w:val="C64AC8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8C014E0"/>
    <w:multiLevelType w:val="multilevel"/>
    <w:tmpl w:val="58C014E0"/>
    <w:lvl w:ilvl="0" w:tentative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1140" w:hanging="720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156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2340" w:hanging="108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3540" w:hanging="1440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4740" w:hanging="180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720064"/>
    <w:rsid w:val="04C021F5"/>
    <w:rsid w:val="04FB5EB4"/>
    <w:rsid w:val="05CE154B"/>
    <w:rsid w:val="0C9755ED"/>
    <w:rsid w:val="13ED53E7"/>
    <w:rsid w:val="14C94F1B"/>
    <w:rsid w:val="16645E84"/>
    <w:rsid w:val="1A665895"/>
    <w:rsid w:val="1B1E106D"/>
    <w:rsid w:val="1D586F05"/>
    <w:rsid w:val="20B2292B"/>
    <w:rsid w:val="22013102"/>
    <w:rsid w:val="2208060F"/>
    <w:rsid w:val="22E80984"/>
    <w:rsid w:val="231408C3"/>
    <w:rsid w:val="294E08DC"/>
    <w:rsid w:val="2A2C5EEB"/>
    <w:rsid w:val="329E67D3"/>
    <w:rsid w:val="381B1D1B"/>
    <w:rsid w:val="38920722"/>
    <w:rsid w:val="3AB00EC1"/>
    <w:rsid w:val="3AD20599"/>
    <w:rsid w:val="3B341D1B"/>
    <w:rsid w:val="3D932341"/>
    <w:rsid w:val="3F0134B3"/>
    <w:rsid w:val="41C7423D"/>
    <w:rsid w:val="436B42B6"/>
    <w:rsid w:val="43847E31"/>
    <w:rsid w:val="4457095D"/>
    <w:rsid w:val="446F6964"/>
    <w:rsid w:val="47C730A4"/>
    <w:rsid w:val="49871989"/>
    <w:rsid w:val="4C0A19F0"/>
    <w:rsid w:val="4C995924"/>
    <w:rsid w:val="508237A4"/>
    <w:rsid w:val="51073D3D"/>
    <w:rsid w:val="574437D4"/>
    <w:rsid w:val="57CC462A"/>
    <w:rsid w:val="5C5A2C01"/>
    <w:rsid w:val="5EDE49AB"/>
    <w:rsid w:val="5F3407E5"/>
    <w:rsid w:val="5F5C7CD9"/>
    <w:rsid w:val="60E97CF0"/>
    <w:rsid w:val="619A00F5"/>
    <w:rsid w:val="6371249D"/>
    <w:rsid w:val="643E731F"/>
    <w:rsid w:val="6A01540E"/>
    <w:rsid w:val="6CAA68D7"/>
    <w:rsid w:val="734865B0"/>
    <w:rsid w:val="75445404"/>
    <w:rsid w:val="76432111"/>
    <w:rsid w:val="7BA30CFB"/>
    <w:rsid w:val="7D720064"/>
    <w:rsid w:val="7E8B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iPriority="99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widowControl w:val="0"/>
      <w:numPr>
        <w:ilvl w:val="1"/>
        <w:numId w:val="1"/>
      </w:numPr>
      <w:spacing w:before="260" w:after="260" w:line="416" w:lineRule="auto"/>
      <w:outlineLvl w:val="1"/>
    </w:pPr>
    <w:rPr>
      <w:rFonts w:ascii="Helvetica Neue" w:hAnsi="Helvetica Neue" w:eastAsia="Helvetica Neue" w:cstheme="majorBidi"/>
      <w:bCs/>
      <w:kern w:val="2"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page number"/>
    <w:basedOn w:val="9"/>
    <w:semiHidden/>
    <w:unhideWhenUsed/>
    <w:uiPriority w:val="99"/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2020-11-11T18:38:00Z</dcterms:created>
  <dc:creator>TOWER</dc:creator>
  <cp:lastModifiedBy>TOWER</cp:lastModifiedBy>
  <dcterms:modified xsi:type="dcterms:W3CDTF">2020-11-12T12:18:32Z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