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34226" w14:textId="4DE0C3D3" w:rsidR="00B1078F" w:rsidRPr="006038A2" w:rsidRDefault="005D1CFB" w:rsidP="0091504C">
      <w:pPr>
        <w:rPr>
          <w:b/>
        </w:rPr>
      </w:pPr>
      <w:r w:rsidRPr="006038A2">
        <w:rPr>
          <w:b/>
        </w:rPr>
        <w:t>Similarity Metric Description and Justification</w:t>
      </w:r>
    </w:p>
    <w:p w14:paraId="567DA0FE" w14:textId="77777777" w:rsidR="000E5D3B" w:rsidRDefault="000E5D3B" w:rsidP="0091504C">
      <w:r>
        <w:t xml:space="preserve">Before considering any similarity metrics, </w:t>
      </w:r>
      <w:r w:rsidR="003C1424">
        <w:t>I summarized the data to look at global properties:</w:t>
      </w:r>
    </w:p>
    <w:p w14:paraId="2C9618F3" w14:textId="77777777" w:rsidR="003C1424" w:rsidRDefault="003C1424" w:rsidP="0091504C"/>
    <w:p w14:paraId="1547F29A" w14:textId="77777777" w:rsidR="000E5D3B" w:rsidRDefault="003C1424" w:rsidP="00913F7F">
      <w:pPr>
        <w:jc w:val="center"/>
      </w:pPr>
      <w:r w:rsidRPr="005441B3">
        <w:rPr>
          <w:noProof/>
        </w:rPr>
        <w:drawing>
          <wp:inline distT="0" distB="0" distL="0" distR="0" wp14:anchorId="608323A1" wp14:editId="21FAB1DB">
            <wp:extent cx="2615235" cy="18313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222" cy="1847437"/>
                    </a:xfrm>
                    <a:prstGeom prst="rect">
                      <a:avLst/>
                    </a:prstGeom>
                  </pic:spPr>
                </pic:pic>
              </a:graphicData>
            </a:graphic>
          </wp:inline>
        </w:drawing>
      </w:r>
      <w:r w:rsidRPr="00684A54">
        <w:rPr>
          <w:noProof/>
        </w:rPr>
        <w:drawing>
          <wp:inline distT="0" distB="0" distL="0" distR="0" wp14:anchorId="2985D449" wp14:editId="0E2DB111">
            <wp:extent cx="2538645" cy="18289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4157" cy="1840092"/>
                    </a:xfrm>
                    <a:prstGeom prst="rect">
                      <a:avLst/>
                    </a:prstGeom>
                  </pic:spPr>
                </pic:pic>
              </a:graphicData>
            </a:graphic>
          </wp:inline>
        </w:drawing>
      </w:r>
    </w:p>
    <w:p w14:paraId="0432CD00" w14:textId="77777777" w:rsidR="003C1424" w:rsidRDefault="003C1424" w:rsidP="0091504C"/>
    <w:p w14:paraId="2BEF1E51" w14:textId="77777777" w:rsidR="003C1424" w:rsidRDefault="003C1424" w:rsidP="003C1424">
      <w:pPr>
        <w:jc w:val="center"/>
        <w:rPr>
          <w:i/>
        </w:rPr>
      </w:pPr>
      <w:r w:rsidRPr="003C1424">
        <w:rPr>
          <w:i/>
        </w:rPr>
        <w:t>Figure 1: Summary of active</w:t>
      </w:r>
      <w:r>
        <w:rPr>
          <w:i/>
        </w:rPr>
        <w:t xml:space="preserve"> </w:t>
      </w:r>
      <w:r w:rsidRPr="003C1424">
        <w:rPr>
          <w:i/>
        </w:rPr>
        <w:t>site dataset</w:t>
      </w:r>
      <w:r>
        <w:rPr>
          <w:i/>
        </w:rPr>
        <w:t xml:space="preserve"> properties</w:t>
      </w:r>
      <w:r w:rsidR="00B1078F">
        <w:rPr>
          <w:i/>
        </w:rPr>
        <w:t xml:space="preserve"> – the distribution of the total number of amino acid residues present in the active site (left) and the</w:t>
      </w:r>
      <w:r w:rsidR="00132700">
        <w:rPr>
          <w:i/>
        </w:rPr>
        <w:t xml:space="preserve"> frequency of different residue types</w:t>
      </w:r>
      <w:r w:rsidR="00B1078F">
        <w:rPr>
          <w:i/>
        </w:rPr>
        <w:t xml:space="preserve"> across the dataset</w:t>
      </w:r>
      <w:r w:rsidR="00132700">
        <w:rPr>
          <w:i/>
        </w:rPr>
        <w:t xml:space="preserve"> (right)</w:t>
      </w:r>
      <w:r w:rsidR="00B1078F">
        <w:rPr>
          <w:i/>
        </w:rPr>
        <w:t>.</w:t>
      </w:r>
    </w:p>
    <w:p w14:paraId="0F6ACE70" w14:textId="77777777" w:rsidR="003B3C41" w:rsidRDefault="003B3C41" w:rsidP="003C1424">
      <w:pPr>
        <w:jc w:val="center"/>
        <w:rPr>
          <w:i/>
        </w:rPr>
      </w:pPr>
    </w:p>
    <w:p w14:paraId="0F7E5D55" w14:textId="77777777" w:rsidR="003B3C41" w:rsidRDefault="001E353D" w:rsidP="003B3C41">
      <w:r>
        <w:t xml:space="preserve">Based on observed frequencies of different residue types, </w:t>
      </w:r>
      <w:r w:rsidR="00F12DB8">
        <w:t>it is possible to predict the probability of co-occurrence under the assumption of independence.  If that prediction were similar to observed frequencies of co-occurrence, then amino acid composition would offer little information about the active site. However, there are dramatic differences between expected and observed co-occurrence of different amino acids.</w:t>
      </w:r>
    </w:p>
    <w:p w14:paraId="7DCF33A8" w14:textId="77777777" w:rsidR="00B27139" w:rsidRDefault="00B27139" w:rsidP="003B3C41"/>
    <w:p w14:paraId="10FDB390" w14:textId="77777777" w:rsidR="00F12DB8" w:rsidRDefault="00287FBE" w:rsidP="00287FBE">
      <w:pPr>
        <w:jc w:val="center"/>
      </w:pPr>
      <w:r w:rsidRPr="00287FBE">
        <w:rPr>
          <w:noProof/>
        </w:rPr>
        <w:drawing>
          <wp:inline distT="0" distB="0" distL="0" distR="0" wp14:anchorId="09EE83AA" wp14:editId="1E3DC3DC">
            <wp:extent cx="2560320" cy="22036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203619"/>
                    </a:xfrm>
                    <a:prstGeom prst="rect">
                      <a:avLst/>
                    </a:prstGeom>
                  </pic:spPr>
                </pic:pic>
              </a:graphicData>
            </a:graphic>
          </wp:inline>
        </w:drawing>
      </w:r>
      <w:r w:rsidRPr="00287FBE">
        <w:rPr>
          <w:noProof/>
        </w:rPr>
        <w:drawing>
          <wp:inline distT="0" distB="0" distL="0" distR="0" wp14:anchorId="428FA41E" wp14:editId="1B97DA88">
            <wp:extent cx="2560320" cy="22036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2203619"/>
                    </a:xfrm>
                    <a:prstGeom prst="rect">
                      <a:avLst/>
                    </a:prstGeom>
                  </pic:spPr>
                </pic:pic>
              </a:graphicData>
            </a:graphic>
          </wp:inline>
        </w:drawing>
      </w:r>
    </w:p>
    <w:p w14:paraId="46343C44" w14:textId="77777777" w:rsidR="009B1D64" w:rsidRDefault="009B1D64" w:rsidP="00287FBE">
      <w:pPr>
        <w:jc w:val="center"/>
      </w:pPr>
    </w:p>
    <w:p w14:paraId="6FDE54C8" w14:textId="77777777" w:rsidR="00B27139" w:rsidRPr="00B27139" w:rsidRDefault="00B27139" w:rsidP="00287FBE">
      <w:pPr>
        <w:jc w:val="center"/>
        <w:rPr>
          <w:i/>
        </w:rPr>
      </w:pPr>
      <w:r w:rsidRPr="00B27139">
        <w:rPr>
          <w:i/>
        </w:rPr>
        <w:t>Figure 2: Observed and expected (under assumption of independence) co-occurrence of residue types in active sites</w:t>
      </w:r>
      <w:r>
        <w:rPr>
          <w:i/>
        </w:rPr>
        <w:t xml:space="preserve"> in the dataset</w:t>
      </w:r>
      <w:r w:rsidRPr="00B27139">
        <w:rPr>
          <w:i/>
        </w:rPr>
        <w:t>.</w:t>
      </w:r>
    </w:p>
    <w:p w14:paraId="3F6762B5" w14:textId="77777777" w:rsidR="003C1424" w:rsidRPr="003C1424" w:rsidRDefault="003C1424" w:rsidP="003C1424">
      <w:pPr>
        <w:jc w:val="center"/>
        <w:rPr>
          <w:i/>
        </w:rPr>
      </w:pPr>
    </w:p>
    <w:p w14:paraId="31E5F4FA" w14:textId="00813730" w:rsidR="00E80532" w:rsidRPr="00347850" w:rsidRDefault="003B1BA4" w:rsidP="0091504C">
      <w:r>
        <w:t xml:space="preserve">To analyze the active sites, </w:t>
      </w:r>
      <w:r w:rsidR="0079773E">
        <w:t>I chose to start with a</w:t>
      </w:r>
      <w:r>
        <w:t xml:space="preserve"> simple similarity metric based on amino acid composition: t</w:t>
      </w:r>
      <w:r w:rsidR="001779EB">
        <w:t xml:space="preserve">he </w:t>
      </w:r>
      <w:proofErr w:type="spellStart"/>
      <w:r w:rsidR="006038A2">
        <w:t>Jaccard</w:t>
      </w:r>
      <w:proofErr w:type="spellEnd"/>
      <w:r w:rsidR="006038A2">
        <w:t xml:space="preserve"> similarity of the amino acid types present in the active site. </w:t>
      </w:r>
      <w:proofErr w:type="spellStart"/>
      <w:r w:rsidR="006038A2">
        <w:t>Jaccard</w:t>
      </w:r>
      <w:proofErr w:type="spellEnd"/>
      <w:r w:rsidR="006038A2">
        <w:t xml:space="preserve"> similarity is </w:t>
      </w:r>
      <w:r w:rsidR="00592AF5">
        <w:t xml:space="preserve">the ratio of residue types present in both active sites to the total number of residue </w:t>
      </w:r>
      <w:r w:rsidR="00592AF5">
        <w:lastRenderedPageBreak/>
        <w:t>types present in both active sites.</w:t>
      </w:r>
      <w:r w:rsidR="001779EB">
        <w:t xml:space="preserve">  </w:t>
      </w:r>
      <w:r w:rsidR="00592AF5">
        <w:t xml:space="preserve">For example, if active site A contains lysine, histidine, and </w:t>
      </w:r>
      <w:r w:rsidR="001779EB">
        <w:t xml:space="preserve">aspartate and site B contains lysine, aspartate, and serine, their </w:t>
      </w:r>
      <w:proofErr w:type="spellStart"/>
      <w:r w:rsidR="001779EB">
        <w:t>Jaccard</w:t>
      </w:r>
      <w:proofErr w:type="spellEnd"/>
      <w:r w:rsidR="001779EB">
        <w:t xml:space="preserve"> similarity is 0.5. </w:t>
      </w:r>
    </w:p>
    <w:p w14:paraId="782ED246" w14:textId="77777777" w:rsidR="00347850" w:rsidRDefault="00347850" w:rsidP="0091504C">
      <w:pPr>
        <w:rPr>
          <w:b/>
        </w:rPr>
      </w:pPr>
    </w:p>
    <w:p w14:paraId="7342C5F6" w14:textId="77777777" w:rsidR="005D1CFB" w:rsidRPr="00170D65" w:rsidRDefault="005D1CFB" w:rsidP="0091504C">
      <w:pPr>
        <w:rPr>
          <w:b/>
        </w:rPr>
      </w:pPr>
      <w:r w:rsidRPr="00170D65">
        <w:rPr>
          <w:b/>
        </w:rPr>
        <w:t>Partitioning Algorithm</w:t>
      </w:r>
    </w:p>
    <w:p w14:paraId="63B157F0" w14:textId="0570A7C4" w:rsidR="00584B94" w:rsidRDefault="00584B94" w:rsidP="0091504C">
      <w:r>
        <w:t>I implemented a k-</w:t>
      </w:r>
      <w:proofErr w:type="spellStart"/>
      <w:r>
        <w:t>medioids</w:t>
      </w:r>
      <w:proofErr w:type="spellEnd"/>
      <w:r>
        <w:t xml:space="preserve"> algorithm </w:t>
      </w:r>
      <w:r w:rsidR="00347850">
        <w:t>to cluster</w:t>
      </w:r>
      <w:r>
        <w:t xml:space="preserve"> the active site data. It begins by randomly choosing k data points as centers, then assigns all other data points to the ‘nearest’ center (where nearest means the center with the largest similarity).  Within each cluster, the data point that has the maximum average similarity to all other data points within the cluster becomes the new center. All other points are then assigned to their new nearest center.  This process is repeated until the clusters converge to a single answer.  </w:t>
      </w:r>
    </w:p>
    <w:p w14:paraId="25878FD8" w14:textId="77777777" w:rsidR="005D1CFB" w:rsidRPr="0091504C" w:rsidRDefault="005D1CFB" w:rsidP="0091504C"/>
    <w:p w14:paraId="5CA61C65" w14:textId="77777777" w:rsidR="005D1CFB" w:rsidRPr="00F379BF" w:rsidRDefault="005D1CFB" w:rsidP="0091504C">
      <w:pPr>
        <w:rPr>
          <w:b/>
        </w:rPr>
      </w:pPr>
      <w:r w:rsidRPr="00F379BF">
        <w:rPr>
          <w:b/>
        </w:rPr>
        <w:t>Hierarchical Algorithm</w:t>
      </w:r>
    </w:p>
    <w:p w14:paraId="6B9C411B" w14:textId="2DC9EFC1" w:rsidR="005D1CFB" w:rsidRPr="0091504C" w:rsidRDefault="00347850" w:rsidP="0091504C">
      <w:r>
        <w:t xml:space="preserve">I implemented a hierarchical clustering algorithm that iteratively combines the two closest clusters into a single cluster (and maintains the structure of the relationships in a nested list). For clusters composed of multiple active sites, the distance is defined as the average distance of all objects in the cluster to each other point in the dataset. </w:t>
      </w:r>
    </w:p>
    <w:p w14:paraId="647A90A8" w14:textId="77777777" w:rsidR="005D1CFB" w:rsidRPr="0091504C" w:rsidRDefault="005D1CFB" w:rsidP="0091504C"/>
    <w:p w14:paraId="4D0C73F1" w14:textId="77777777" w:rsidR="005D1CFB" w:rsidRPr="00F379BF" w:rsidRDefault="005D1CFB" w:rsidP="0091504C">
      <w:pPr>
        <w:rPr>
          <w:b/>
        </w:rPr>
      </w:pPr>
      <w:r w:rsidRPr="00F379BF">
        <w:rPr>
          <w:b/>
        </w:rPr>
        <w:t>Clustering Quality Metric</w:t>
      </w:r>
    </w:p>
    <w:p w14:paraId="00F15AC7" w14:textId="19FF65DB" w:rsidR="009B1D64" w:rsidRDefault="00347850" w:rsidP="009B1D64">
      <w:r>
        <w:t xml:space="preserve">In order to quantify clustering quality, I calculated a weighted average of inter-cluster and extra-cluster distances for each node in the data set. </w:t>
      </w:r>
    </w:p>
    <w:p w14:paraId="42C54347" w14:textId="77777777" w:rsidR="00347850" w:rsidRPr="0091504C" w:rsidRDefault="00347850" w:rsidP="0091504C"/>
    <w:p w14:paraId="08BFB4B5" w14:textId="77777777" w:rsidR="005D1CFB" w:rsidRPr="00F379BF" w:rsidRDefault="005D1CFB" w:rsidP="0091504C">
      <w:pPr>
        <w:rPr>
          <w:b/>
        </w:rPr>
      </w:pPr>
      <w:r w:rsidRPr="00F379BF">
        <w:rPr>
          <w:b/>
        </w:rPr>
        <w:t>Comparison of Clustering Algorithms</w:t>
      </w:r>
    </w:p>
    <w:p w14:paraId="3D843ECC" w14:textId="323C69C8" w:rsidR="005D1CFB" w:rsidRPr="0091504C" w:rsidRDefault="00347850" w:rsidP="0091504C">
      <w:r>
        <w:t>In terms of runtime, the partitioning algorithm seems to run much faster than the hierarchical algorithm (at least as I’ve implemented it). However, at any given cluster size, hierarchical clustering appears to produce higher quality clustering as measured by the quality metric described above.</w:t>
      </w:r>
    </w:p>
    <w:p w14:paraId="1569F70C" w14:textId="1FED0396" w:rsidR="005D1CFB" w:rsidRDefault="009B1D64" w:rsidP="009B1D64">
      <w:pPr>
        <w:jc w:val="center"/>
      </w:pPr>
      <w:r w:rsidRPr="009B1D64">
        <w:drawing>
          <wp:inline distT="0" distB="0" distL="0" distR="0" wp14:anchorId="62AF49B0" wp14:editId="68239222">
            <wp:extent cx="3522134" cy="2641600"/>
            <wp:effectExtent l="0" t="0" r="8890" b="0"/>
            <wp:docPr id="6" name="Picture 6" descr="Macintosh HD:Users:kokellab:Desktop:Algorithms:BMI203_HW2:cluster_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kellab:Desktop:Algorithms:BMI203_HW2:cluster_qual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473" cy="2641855"/>
                    </a:xfrm>
                    <a:prstGeom prst="rect">
                      <a:avLst/>
                    </a:prstGeom>
                    <a:noFill/>
                    <a:ln>
                      <a:noFill/>
                    </a:ln>
                  </pic:spPr>
                </pic:pic>
              </a:graphicData>
            </a:graphic>
          </wp:inline>
        </w:drawing>
      </w:r>
    </w:p>
    <w:p w14:paraId="32C0656A" w14:textId="77777777" w:rsidR="009B1D64" w:rsidRPr="009B1D64" w:rsidRDefault="009B1D64" w:rsidP="009B1D64">
      <w:pPr>
        <w:jc w:val="center"/>
        <w:rPr>
          <w:i/>
        </w:rPr>
      </w:pPr>
      <w:r w:rsidRPr="009B1D64">
        <w:rPr>
          <w:i/>
        </w:rPr>
        <w:t>Figure 3: Clustering quality as a function of the number of clusters in the partition clustering, the hierarchical clustering, and randomly generated clusters.</w:t>
      </w:r>
    </w:p>
    <w:p w14:paraId="79AB1137" w14:textId="77777777" w:rsidR="009B1D64" w:rsidRPr="0091504C" w:rsidRDefault="009B1D64" w:rsidP="0091504C"/>
    <w:p w14:paraId="1D374028" w14:textId="77777777" w:rsidR="005D1CFB" w:rsidRPr="00F379BF" w:rsidRDefault="005D1CFB" w:rsidP="0091504C">
      <w:pPr>
        <w:rPr>
          <w:b/>
        </w:rPr>
      </w:pPr>
      <w:r w:rsidRPr="00F379BF">
        <w:rPr>
          <w:b/>
        </w:rPr>
        <w:t>Biological Significance of Results</w:t>
      </w:r>
    </w:p>
    <w:p w14:paraId="6BA50C3B" w14:textId="39446E67" w:rsidR="005D1CFB" w:rsidRPr="0091504C" w:rsidRDefault="00347850" w:rsidP="0091504C">
      <w:r>
        <w:t>Clustered active sites have similar amino acid compositions. To improve on these results, it might be interesting to incorporate a substitution matrix approach along with a method for finding optimal alignments. However, handling different sized active sites remains a challenge in this approach.</w:t>
      </w:r>
    </w:p>
    <w:p w14:paraId="35D31B23" w14:textId="77777777" w:rsidR="005D1CFB" w:rsidRPr="0091504C" w:rsidRDefault="005D1CFB" w:rsidP="0091504C"/>
    <w:p w14:paraId="7EC4D02C" w14:textId="77777777" w:rsidR="005D1CFB" w:rsidRPr="005D1CFB" w:rsidRDefault="005D1CFB" w:rsidP="005D1CFB">
      <w:pPr>
        <w:shd w:val="clear" w:color="auto" w:fill="FFFFFF"/>
        <w:rPr>
          <w:rFonts w:ascii="Times" w:eastAsia="Times New Roman" w:hAnsi="Times" w:cs="Times New Roman"/>
          <w:sz w:val="18"/>
          <w:szCs w:val="18"/>
        </w:rPr>
      </w:pPr>
    </w:p>
    <w:p w14:paraId="5F732C9B" w14:textId="77777777" w:rsidR="001D6462" w:rsidRDefault="001D6462">
      <w:bookmarkStart w:id="0" w:name="_GoBack"/>
      <w:bookmarkEnd w:id="0"/>
    </w:p>
    <w:sectPr w:rsidR="001D6462" w:rsidSect="001B4E0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01006" w14:textId="77777777" w:rsidR="009B1D64" w:rsidRDefault="009B1D64" w:rsidP="009B1D64">
      <w:r>
        <w:separator/>
      </w:r>
    </w:p>
  </w:endnote>
  <w:endnote w:type="continuationSeparator" w:id="0">
    <w:p w14:paraId="58815857" w14:textId="77777777" w:rsidR="009B1D64" w:rsidRDefault="009B1D64" w:rsidP="009B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1DFCC" w14:textId="77777777" w:rsidR="009B1D64" w:rsidRDefault="009B1D64" w:rsidP="009B1D64">
      <w:r>
        <w:separator/>
      </w:r>
    </w:p>
  </w:footnote>
  <w:footnote w:type="continuationSeparator" w:id="0">
    <w:p w14:paraId="50D3CDA0" w14:textId="77777777" w:rsidR="009B1D64" w:rsidRDefault="009B1D64" w:rsidP="009B1D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7E67C" w14:textId="672CDA73" w:rsidR="009B1D64" w:rsidRDefault="009B1D64">
    <w:pPr>
      <w:pStyle w:val="Header"/>
    </w:pPr>
    <w:r>
      <w:tab/>
    </w:r>
    <w:r>
      <w:tab/>
      <w:t>Jason Town</w:t>
    </w:r>
  </w:p>
  <w:p w14:paraId="55E90335" w14:textId="32D798DF" w:rsidR="009B1D64" w:rsidRDefault="009B1D64">
    <w:pPr>
      <w:pStyle w:val="Header"/>
    </w:pPr>
    <w:r>
      <w:tab/>
    </w:r>
    <w:r>
      <w:tab/>
      <w:t>BMI 203 Winter 2017</w:t>
    </w:r>
  </w:p>
  <w:p w14:paraId="3EC55195" w14:textId="14107164" w:rsidR="009B1D64" w:rsidRDefault="009B1D64">
    <w:pPr>
      <w:pStyle w:val="Header"/>
    </w:pPr>
    <w:r>
      <w:tab/>
    </w:r>
    <w:r>
      <w:tab/>
      <w:t>2/7/17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FB"/>
    <w:rsid w:val="000557CE"/>
    <w:rsid w:val="000E5D3B"/>
    <w:rsid w:val="00132700"/>
    <w:rsid w:val="00170D65"/>
    <w:rsid w:val="00176AA4"/>
    <w:rsid w:val="001779EB"/>
    <w:rsid w:val="001B4E04"/>
    <w:rsid w:val="001D5940"/>
    <w:rsid w:val="001D6462"/>
    <w:rsid w:val="001E353D"/>
    <w:rsid w:val="00236F22"/>
    <w:rsid w:val="00287FBE"/>
    <w:rsid w:val="002A3458"/>
    <w:rsid w:val="00347850"/>
    <w:rsid w:val="003B1BA4"/>
    <w:rsid w:val="003B3C41"/>
    <w:rsid w:val="003C1424"/>
    <w:rsid w:val="003E23A8"/>
    <w:rsid w:val="003E3556"/>
    <w:rsid w:val="005207E7"/>
    <w:rsid w:val="005441B3"/>
    <w:rsid w:val="00554DE0"/>
    <w:rsid w:val="00584B94"/>
    <w:rsid w:val="00592AF5"/>
    <w:rsid w:val="005D1CFB"/>
    <w:rsid w:val="006038A2"/>
    <w:rsid w:val="00684A54"/>
    <w:rsid w:val="006901DA"/>
    <w:rsid w:val="0079773E"/>
    <w:rsid w:val="00826845"/>
    <w:rsid w:val="00855652"/>
    <w:rsid w:val="00894059"/>
    <w:rsid w:val="008C1BC6"/>
    <w:rsid w:val="00913F7F"/>
    <w:rsid w:val="0091504C"/>
    <w:rsid w:val="00954B22"/>
    <w:rsid w:val="009B1D64"/>
    <w:rsid w:val="00B1078F"/>
    <w:rsid w:val="00B27139"/>
    <w:rsid w:val="00B43CBC"/>
    <w:rsid w:val="00BB5DE6"/>
    <w:rsid w:val="00BF5142"/>
    <w:rsid w:val="00C91D4F"/>
    <w:rsid w:val="00CA567F"/>
    <w:rsid w:val="00D87484"/>
    <w:rsid w:val="00E80532"/>
    <w:rsid w:val="00F12DB8"/>
    <w:rsid w:val="00F3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6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940"/>
    <w:rPr>
      <w:color w:val="808080"/>
    </w:rPr>
  </w:style>
  <w:style w:type="paragraph" w:styleId="BalloonText">
    <w:name w:val="Balloon Text"/>
    <w:basedOn w:val="Normal"/>
    <w:link w:val="BalloonTextChar"/>
    <w:uiPriority w:val="99"/>
    <w:semiHidden/>
    <w:unhideWhenUsed/>
    <w:rsid w:val="00347850"/>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50"/>
    <w:rPr>
      <w:rFonts w:ascii="Lucida Grande" w:hAnsi="Lucida Grande"/>
      <w:sz w:val="18"/>
      <w:szCs w:val="18"/>
    </w:rPr>
  </w:style>
  <w:style w:type="paragraph" w:styleId="Header">
    <w:name w:val="header"/>
    <w:basedOn w:val="Normal"/>
    <w:link w:val="HeaderChar"/>
    <w:uiPriority w:val="99"/>
    <w:unhideWhenUsed/>
    <w:rsid w:val="009B1D64"/>
    <w:pPr>
      <w:tabs>
        <w:tab w:val="center" w:pos="4320"/>
        <w:tab w:val="right" w:pos="8640"/>
      </w:tabs>
    </w:pPr>
  </w:style>
  <w:style w:type="character" w:customStyle="1" w:styleId="HeaderChar">
    <w:name w:val="Header Char"/>
    <w:basedOn w:val="DefaultParagraphFont"/>
    <w:link w:val="Header"/>
    <w:uiPriority w:val="99"/>
    <w:rsid w:val="009B1D64"/>
  </w:style>
  <w:style w:type="paragraph" w:styleId="Footer">
    <w:name w:val="footer"/>
    <w:basedOn w:val="Normal"/>
    <w:link w:val="FooterChar"/>
    <w:uiPriority w:val="99"/>
    <w:unhideWhenUsed/>
    <w:rsid w:val="009B1D64"/>
    <w:pPr>
      <w:tabs>
        <w:tab w:val="center" w:pos="4320"/>
        <w:tab w:val="right" w:pos="8640"/>
      </w:tabs>
    </w:pPr>
  </w:style>
  <w:style w:type="character" w:customStyle="1" w:styleId="FooterChar">
    <w:name w:val="Footer Char"/>
    <w:basedOn w:val="DefaultParagraphFont"/>
    <w:link w:val="Footer"/>
    <w:uiPriority w:val="99"/>
    <w:rsid w:val="009B1D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940"/>
    <w:rPr>
      <w:color w:val="808080"/>
    </w:rPr>
  </w:style>
  <w:style w:type="paragraph" w:styleId="BalloonText">
    <w:name w:val="Balloon Text"/>
    <w:basedOn w:val="Normal"/>
    <w:link w:val="BalloonTextChar"/>
    <w:uiPriority w:val="99"/>
    <w:semiHidden/>
    <w:unhideWhenUsed/>
    <w:rsid w:val="00347850"/>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50"/>
    <w:rPr>
      <w:rFonts w:ascii="Lucida Grande" w:hAnsi="Lucida Grande"/>
      <w:sz w:val="18"/>
      <w:szCs w:val="18"/>
    </w:rPr>
  </w:style>
  <w:style w:type="paragraph" w:styleId="Header">
    <w:name w:val="header"/>
    <w:basedOn w:val="Normal"/>
    <w:link w:val="HeaderChar"/>
    <w:uiPriority w:val="99"/>
    <w:unhideWhenUsed/>
    <w:rsid w:val="009B1D64"/>
    <w:pPr>
      <w:tabs>
        <w:tab w:val="center" w:pos="4320"/>
        <w:tab w:val="right" w:pos="8640"/>
      </w:tabs>
    </w:pPr>
  </w:style>
  <w:style w:type="character" w:customStyle="1" w:styleId="HeaderChar">
    <w:name w:val="Header Char"/>
    <w:basedOn w:val="DefaultParagraphFont"/>
    <w:link w:val="Header"/>
    <w:uiPriority w:val="99"/>
    <w:rsid w:val="009B1D64"/>
  </w:style>
  <w:style w:type="paragraph" w:styleId="Footer">
    <w:name w:val="footer"/>
    <w:basedOn w:val="Normal"/>
    <w:link w:val="FooterChar"/>
    <w:uiPriority w:val="99"/>
    <w:unhideWhenUsed/>
    <w:rsid w:val="009B1D64"/>
    <w:pPr>
      <w:tabs>
        <w:tab w:val="center" w:pos="4320"/>
        <w:tab w:val="right" w:pos="8640"/>
      </w:tabs>
    </w:pPr>
  </w:style>
  <w:style w:type="character" w:customStyle="1" w:styleId="FooterChar">
    <w:name w:val="Footer Char"/>
    <w:basedOn w:val="DefaultParagraphFont"/>
    <w:link w:val="Footer"/>
    <w:uiPriority w:val="99"/>
    <w:rsid w:val="009B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942889">
      <w:bodyDiv w:val="1"/>
      <w:marLeft w:val="0"/>
      <w:marRight w:val="0"/>
      <w:marTop w:val="0"/>
      <w:marBottom w:val="0"/>
      <w:divBdr>
        <w:top w:val="none" w:sz="0" w:space="0" w:color="auto"/>
        <w:left w:val="none" w:sz="0" w:space="0" w:color="auto"/>
        <w:bottom w:val="none" w:sz="0" w:space="0" w:color="auto"/>
        <w:right w:val="none" w:sz="0" w:space="0" w:color="auto"/>
      </w:divBdr>
      <w:divsChild>
        <w:div w:id="1595016445">
          <w:marLeft w:val="0"/>
          <w:marRight w:val="0"/>
          <w:marTop w:val="0"/>
          <w:marBottom w:val="0"/>
          <w:divBdr>
            <w:top w:val="none" w:sz="0" w:space="0" w:color="auto"/>
            <w:left w:val="none" w:sz="0" w:space="0" w:color="auto"/>
            <w:bottom w:val="none" w:sz="0" w:space="0" w:color="auto"/>
            <w:right w:val="none" w:sz="0" w:space="0" w:color="auto"/>
          </w:divBdr>
        </w:div>
        <w:div w:id="1672096578">
          <w:marLeft w:val="0"/>
          <w:marRight w:val="0"/>
          <w:marTop w:val="0"/>
          <w:marBottom w:val="0"/>
          <w:divBdr>
            <w:top w:val="none" w:sz="0" w:space="0" w:color="auto"/>
            <w:left w:val="none" w:sz="0" w:space="0" w:color="auto"/>
            <w:bottom w:val="none" w:sz="0" w:space="0" w:color="auto"/>
            <w:right w:val="none" w:sz="0" w:space="0" w:color="auto"/>
          </w:divBdr>
        </w:div>
        <w:div w:id="310330846">
          <w:marLeft w:val="0"/>
          <w:marRight w:val="0"/>
          <w:marTop w:val="0"/>
          <w:marBottom w:val="0"/>
          <w:divBdr>
            <w:top w:val="none" w:sz="0" w:space="0" w:color="auto"/>
            <w:left w:val="none" w:sz="0" w:space="0" w:color="auto"/>
            <w:bottom w:val="none" w:sz="0" w:space="0" w:color="auto"/>
            <w:right w:val="none" w:sz="0" w:space="0" w:color="auto"/>
          </w:divBdr>
        </w:div>
        <w:div w:id="1739938974">
          <w:marLeft w:val="0"/>
          <w:marRight w:val="0"/>
          <w:marTop w:val="0"/>
          <w:marBottom w:val="0"/>
          <w:divBdr>
            <w:top w:val="none" w:sz="0" w:space="0" w:color="auto"/>
            <w:left w:val="none" w:sz="0" w:space="0" w:color="auto"/>
            <w:bottom w:val="none" w:sz="0" w:space="0" w:color="auto"/>
            <w:right w:val="none" w:sz="0" w:space="0" w:color="auto"/>
          </w:divBdr>
        </w:div>
        <w:div w:id="1049186023">
          <w:marLeft w:val="0"/>
          <w:marRight w:val="0"/>
          <w:marTop w:val="0"/>
          <w:marBottom w:val="0"/>
          <w:divBdr>
            <w:top w:val="none" w:sz="0" w:space="0" w:color="auto"/>
            <w:left w:val="none" w:sz="0" w:space="0" w:color="auto"/>
            <w:bottom w:val="none" w:sz="0" w:space="0" w:color="auto"/>
            <w:right w:val="none" w:sz="0" w:space="0" w:color="auto"/>
          </w:divBdr>
        </w:div>
        <w:div w:id="254095751">
          <w:marLeft w:val="0"/>
          <w:marRight w:val="0"/>
          <w:marTop w:val="0"/>
          <w:marBottom w:val="0"/>
          <w:divBdr>
            <w:top w:val="none" w:sz="0" w:space="0" w:color="auto"/>
            <w:left w:val="none" w:sz="0" w:space="0" w:color="auto"/>
            <w:bottom w:val="none" w:sz="0" w:space="0" w:color="auto"/>
            <w:right w:val="none" w:sz="0" w:space="0" w:color="auto"/>
          </w:divBdr>
        </w:div>
        <w:div w:id="741099563">
          <w:marLeft w:val="0"/>
          <w:marRight w:val="0"/>
          <w:marTop w:val="0"/>
          <w:marBottom w:val="0"/>
          <w:divBdr>
            <w:top w:val="none" w:sz="0" w:space="0" w:color="auto"/>
            <w:left w:val="none" w:sz="0" w:space="0" w:color="auto"/>
            <w:bottom w:val="none" w:sz="0" w:space="0" w:color="auto"/>
            <w:right w:val="none" w:sz="0" w:space="0" w:color="auto"/>
          </w:divBdr>
        </w:div>
        <w:div w:id="1137186310">
          <w:marLeft w:val="0"/>
          <w:marRight w:val="0"/>
          <w:marTop w:val="0"/>
          <w:marBottom w:val="0"/>
          <w:divBdr>
            <w:top w:val="none" w:sz="0" w:space="0" w:color="auto"/>
            <w:left w:val="none" w:sz="0" w:space="0" w:color="auto"/>
            <w:bottom w:val="none" w:sz="0" w:space="0" w:color="auto"/>
            <w:right w:val="none" w:sz="0" w:space="0" w:color="auto"/>
          </w:divBdr>
        </w:div>
        <w:div w:id="1741439629">
          <w:marLeft w:val="0"/>
          <w:marRight w:val="0"/>
          <w:marTop w:val="0"/>
          <w:marBottom w:val="0"/>
          <w:divBdr>
            <w:top w:val="none" w:sz="0" w:space="0" w:color="auto"/>
            <w:left w:val="none" w:sz="0" w:space="0" w:color="auto"/>
            <w:bottom w:val="none" w:sz="0" w:space="0" w:color="auto"/>
            <w:right w:val="none" w:sz="0" w:space="0" w:color="auto"/>
          </w:divBdr>
        </w:div>
        <w:div w:id="638071471">
          <w:marLeft w:val="0"/>
          <w:marRight w:val="0"/>
          <w:marTop w:val="0"/>
          <w:marBottom w:val="0"/>
          <w:divBdr>
            <w:top w:val="none" w:sz="0" w:space="0" w:color="auto"/>
            <w:left w:val="none" w:sz="0" w:space="0" w:color="auto"/>
            <w:bottom w:val="none" w:sz="0" w:space="0" w:color="auto"/>
            <w:right w:val="none" w:sz="0" w:space="0" w:color="auto"/>
          </w:divBdr>
        </w:div>
        <w:div w:id="1901600700">
          <w:marLeft w:val="0"/>
          <w:marRight w:val="0"/>
          <w:marTop w:val="0"/>
          <w:marBottom w:val="0"/>
          <w:divBdr>
            <w:top w:val="none" w:sz="0" w:space="0" w:color="auto"/>
            <w:left w:val="none" w:sz="0" w:space="0" w:color="auto"/>
            <w:bottom w:val="none" w:sz="0" w:space="0" w:color="auto"/>
            <w:right w:val="none" w:sz="0" w:space="0" w:color="auto"/>
          </w:divBdr>
        </w:div>
        <w:div w:id="106315598">
          <w:marLeft w:val="0"/>
          <w:marRight w:val="0"/>
          <w:marTop w:val="0"/>
          <w:marBottom w:val="0"/>
          <w:divBdr>
            <w:top w:val="none" w:sz="0" w:space="0" w:color="auto"/>
            <w:left w:val="none" w:sz="0" w:space="0" w:color="auto"/>
            <w:bottom w:val="none" w:sz="0" w:space="0" w:color="auto"/>
            <w:right w:val="none" w:sz="0" w:space="0" w:color="auto"/>
          </w:divBdr>
        </w:div>
        <w:div w:id="845562714">
          <w:marLeft w:val="0"/>
          <w:marRight w:val="0"/>
          <w:marTop w:val="0"/>
          <w:marBottom w:val="0"/>
          <w:divBdr>
            <w:top w:val="none" w:sz="0" w:space="0" w:color="auto"/>
            <w:left w:val="none" w:sz="0" w:space="0" w:color="auto"/>
            <w:bottom w:val="none" w:sz="0" w:space="0" w:color="auto"/>
            <w:right w:val="none" w:sz="0" w:space="0" w:color="auto"/>
          </w:divBdr>
        </w:div>
        <w:div w:id="1935241596">
          <w:marLeft w:val="0"/>
          <w:marRight w:val="0"/>
          <w:marTop w:val="0"/>
          <w:marBottom w:val="0"/>
          <w:divBdr>
            <w:top w:val="none" w:sz="0" w:space="0" w:color="auto"/>
            <w:left w:val="none" w:sz="0" w:space="0" w:color="auto"/>
            <w:bottom w:val="none" w:sz="0" w:space="0" w:color="auto"/>
            <w:right w:val="none" w:sz="0" w:space="0" w:color="auto"/>
          </w:divBdr>
        </w:div>
        <w:div w:id="1070925514">
          <w:marLeft w:val="0"/>
          <w:marRight w:val="0"/>
          <w:marTop w:val="0"/>
          <w:marBottom w:val="0"/>
          <w:divBdr>
            <w:top w:val="none" w:sz="0" w:space="0" w:color="auto"/>
            <w:left w:val="none" w:sz="0" w:space="0" w:color="auto"/>
            <w:bottom w:val="none" w:sz="0" w:space="0" w:color="auto"/>
            <w:right w:val="none" w:sz="0" w:space="0" w:color="auto"/>
          </w:divBdr>
        </w:div>
        <w:div w:id="1807578787">
          <w:marLeft w:val="0"/>
          <w:marRight w:val="0"/>
          <w:marTop w:val="0"/>
          <w:marBottom w:val="0"/>
          <w:divBdr>
            <w:top w:val="none" w:sz="0" w:space="0" w:color="auto"/>
            <w:left w:val="none" w:sz="0" w:space="0" w:color="auto"/>
            <w:bottom w:val="none" w:sz="0" w:space="0" w:color="auto"/>
            <w:right w:val="none" w:sz="0" w:space="0" w:color="auto"/>
          </w:divBdr>
        </w:div>
        <w:div w:id="18070455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Town</dc:creator>
  <cp:keywords/>
  <dc:description/>
  <cp:lastModifiedBy>kokellab</cp:lastModifiedBy>
  <cp:revision>2</cp:revision>
  <dcterms:created xsi:type="dcterms:W3CDTF">2017-02-05T20:43:00Z</dcterms:created>
  <dcterms:modified xsi:type="dcterms:W3CDTF">2017-02-07T04:05:00Z</dcterms:modified>
</cp:coreProperties>
</file>