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EEFC6" w14:textId="16009883" w:rsidR="00C67383" w:rsidRPr="00FB2EA9" w:rsidRDefault="3EB61E68" w:rsidP="00FB2EA9">
      <w:pPr>
        <w:spacing w:after="0" w:line="420" w:lineRule="auto"/>
        <w:rPr>
          <w:rFonts w:ascii="Arial" w:hAnsi="Arial" w:cs="Arial"/>
        </w:rPr>
      </w:pPr>
      <w:proofErr w:type="spellStart"/>
      <w:r w:rsidRPr="00FB2EA9">
        <w:rPr>
          <w:rFonts w:ascii="Arial" w:eastAsia="Helvetica Neue" w:hAnsi="Arial" w:cs="Arial"/>
          <w:b/>
          <w:bCs/>
          <w:color w:val="1B1C1D"/>
        </w:rPr>
        <w:t>ConsultUK</w:t>
      </w:r>
      <w:proofErr w:type="spellEnd"/>
      <w:r w:rsidRPr="00FB2EA9">
        <w:rPr>
          <w:rFonts w:ascii="Arial" w:eastAsia="Helvetica Neue" w:hAnsi="Arial" w:cs="Arial"/>
          <w:b/>
          <w:bCs/>
          <w:color w:val="1B1C1D"/>
        </w:rPr>
        <w:t xml:space="preserve"> - Shaping Policy Together: An Operational Deep Dive</w:t>
      </w:r>
    </w:p>
    <w:p w14:paraId="7A05C618" w14:textId="057B5871" w:rsidR="00C67383" w:rsidRDefault="3EB61E68" w:rsidP="00FB2EA9">
      <w:pPr>
        <w:spacing w:after="0" w:line="420" w:lineRule="auto"/>
        <w:rPr>
          <w:rFonts w:ascii="Arial" w:eastAsia="Helvetica Neue" w:hAnsi="Arial" w:cs="Arial"/>
          <w:color w:val="1B1C1D"/>
        </w:rPr>
      </w:pP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engineered to be a complementary and enhancing layer to existing governmental processes, not a disruptive replacement. It's designed to augment the traditional feedback mechanisms, providing a more agile and data-rich approach to policy development.</w:t>
      </w:r>
    </w:p>
    <w:p w14:paraId="711F1FC4" w14:textId="77777777" w:rsidR="00FB2EA9" w:rsidRPr="00FB2EA9" w:rsidRDefault="00FB2EA9" w:rsidP="00FB2EA9">
      <w:pPr>
        <w:spacing w:after="0" w:line="420" w:lineRule="auto"/>
        <w:rPr>
          <w:rFonts w:ascii="Arial" w:hAnsi="Arial" w:cs="Arial"/>
        </w:rPr>
      </w:pPr>
    </w:p>
    <w:p w14:paraId="301C81E7" w14:textId="29281B11" w:rsidR="00C67383" w:rsidRPr="00FB2EA9" w:rsidRDefault="3EB61E68" w:rsidP="00FB2EA9">
      <w:pPr>
        <w:spacing w:after="0" w:line="420" w:lineRule="auto"/>
        <w:rPr>
          <w:rFonts w:ascii="Arial" w:hAnsi="Arial" w:cs="Arial"/>
        </w:rPr>
      </w:pPr>
      <w:r w:rsidRPr="00FB2EA9">
        <w:rPr>
          <w:rFonts w:ascii="Arial" w:eastAsia="Helvetica Neue" w:hAnsi="Arial" w:cs="Arial"/>
          <w:b/>
          <w:bCs/>
          <w:color w:val="1B1C1D"/>
        </w:rPr>
        <w:t>Operational Mechanics and System Integration:</w:t>
      </w:r>
    </w:p>
    <w:p w14:paraId="61633B3F" w14:textId="26A8887C"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Secure Government-ID Authentication &amp; Data Flow:</w:t>
      </w:r>
    </w:p>
    <w:p w14:paraId="1C60D06C" w14:textId="52DE3C70"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leverages existing government digital identity infrastructure (e.g., national ID systems, e-government portals).</w:t>
      </w:r>
    </w:p>
    <w:p w14:paraId="1BF28E0E" w14:textId="328E92F5"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logs 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securely verifies their credentials with the government's authentication service. Upon successful verification, a unique, anonymized user ID is generated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ensuring privacy.</w:t>
      </w:r>
    </w:p>
    <w:p w14:paraId="33CDE1C2" w14:textId="655AB83C" w:rsidR="00C67383" w:rsidRPr="00FB2EA9" w:rsidRDefault="3EB61E68" w:rsidP="00762DC5">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Handling:</w:t>
      </w:r>
      <w:r w:rsidRPr="00FB2EA9">
        <w:rPr>
          <w:rFonts w:ascii="Arial" w:eastAsia="Helvetica Neue" w:hAnsi="Arial" w:cs="Arial"/>
          <w:color w:val="1B1C1D"/>
        </w:rPr>
        <w:t xml:space="preserve"> User data within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encrypted and stored separately from the government's core databases. Only aggregated, anonymized data is used for analysis and reporting.</w:t>
      </w:r>
    </w:p>
    <w:p w14:paraId="70DC5CF2" w14:textId="6F8F00F0"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 Policy Assistant ("</w:t>
      </w:r>
      <w:proofErr w:type="spellStart"/>
      <w:r w:rsidRPr="00FB2EA9">
        <w:rPr>
          <w:rFonts w:ascii="Arial" w:eastAsia="Helvetica Neue" w:hAnsi="Arial" w:cs="Arial"/>
          <w:b/>
          <w:bCs/>
          <w:color w:val="1B1C1D"/>
        </w:rPr>
        <w:t>civicAI</w:t>
      </w:r>
      <w:proofErr w:type="spellEnd"/>
      <w:r w:rsidRPr="00FB2EA9">
        <w:rPr>
          <w:rFonts w:ascii="Arial" w:eastAsia="Helvetica Neue" w:hAnsi="Arial" w:cs="Arial"/>
          <w:b/>
          <w:bCs/>
          <w:color w:val="1B1C1D"/>
        </w:rPr>
        <w:t>") &amp; Information Dissemination:</w:t>
      </w:r>
    </w:p>
    <w:p w14:paraId="74B66BB2" w14:textId="2CF83F00"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ConsultUK's</w:t>
      </w:r>
      <w:proofErr w:type="spellEnd"/>
      <w:r w:rsidRPr="00FB2EA9">
        <w:rPr>
          <w:rFonts w:ascii="Arial" w:eastAsia="Helvetica Neue" w:hAnsi="Arial" w:cs="Arial"/>
          <w:color w:val="1B1C1D"/>
        </w:rPr>
        <w:t xml:space="preserve"> backend connects to government policy databases and document repositories via secure APIs.</w:t>
      </w:r>
    </w:p>
    <w:p w14:paraId="0470A3F1" w14:textId="26F33E44"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new policy document is uploaded,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automatically processes it, extracting key information and generating summaries. Users can access these summaries through the app or website.</w:t>
      </w:r>
    </w:p>
    <w:p w14:paraId="04E07698" w14:textId="081A48EC" w:rsidR="00C67383" w:rsidRPr="00FB2EA9" w:rsidRDefault="3EB61E68" w:rsidP="00C216BA">
      <w:pPr>
        <w:pStyle w:val="ListParagraph"/>
        <w:numPr>
          <w:ilvl w:val="1"/>
          <w:numId w:val="4"/>
        </w:numPr>
        <w:spacing w:after="0" w:line="420" w:lineRule="auto"/>
        <w:ind w:left="709" w:hanging="218"/>
        <w:rPr>
          <w:rFonts w:ascii="Arial" w:eastAsia="Helvetica Neue" w:hAnsi="Arial" w:cs="Arial"/>
          <w:color w:val="1B1C1D"/>
        </w:rPr>
      </w:pPr>
      <w:r w:rsidRPr="00FB2EA9">
        <w:rPr>
          <w:rFonts w:ascii="Arial" w:eastAsia="Helvetica Neue" w:hAnsi="Arial" w:cs="Arial"/>
          <w:i/>
          <w:iCs/>
          <w:color w:val="1B1C1D"/>
        </w:rPr>
        <w:t>Information Flow:</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civicAI</w:t>
      </w:r>
      <w:proofErr w:type="spellEnd"/>
      <w:r w:rsidRPr="00FB2EA9">
        <w:rPr>
          <w:rFonts w:ascii="Arial" w:eastAsia="Helvetica Neue" w:hAnsi="Arial" w:cs="Arial"/>
          <w:color w:val="1B1C1D"/>
        </w:rPr>
        <w:t xml:space="preserve"> also monitors government websites and publications for policy updates, ensuring that users receive timely notifications.</w:t>
      </w:r>
    </w:p>
    <w:p w14:paraId="5529F892" w14:textId="66EAFC04"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Personalized Policy Tracking ("My Sectors") &amp; Notification System:</w:t>
      </w:r>
    </w:p>
    <w:p w14:paraId="062DA447" w14:textId="59076470"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Users can link their "My Sectors" preferences to specific government departments or policy areas.</w:t>
      </w:r>
    </w:p>
    <w:p w14:paraId="1FF279DB" w14:textId="1A44398C"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policy related to a user's chosen sector is updated, the system triggers a notification. This notification can be delivered via the app, email, or SMS, depending on the user's preferences.</w:t>
      </w:r>
    </w:p>
    <w:p w14:paraId="4DD46442" w14:textId="36556F2F"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Notification Delivery:</w:t>
      </w:r>
      <w:r w:rsidRPr="00FB2EA9">
        <w:rPr>
          <w:rFonts w:ascii="Arial" w:eastAsia="Helvetica Neue" w:hAnsi="Arial" w:cs="Arial"/>
          <w:color w:val="1B1C1D"/>
        </w:rPr>
        <w:t xml:space="preserve"> The notification system integrates with existing government notification services where possible, ensuring consistent delivery.</w:t>
      </w:r>
    </w:p>
    <w:p w14:paraId="404C32BA" w14:textId="72829A7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Flexible Feedback &amp; Impact Points &amp; Feedback Processing:</w:t>
      </w:r>
    </w:p>
    <w:p w14:paraId="1F700F5A" w14:textId="5E1ECE75"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Feedback submitted through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stored in a secure database, separate from the government's operational systems.</w:t>
      </w:r>
    </w:p>
    <w:p w14:paraId="6B650F1F" w14:textId="774089F3"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When a citizen provides feedback, the system automatically categorizes it based on policy area and sentiment. Impact Points are awarded based on pre-defined criteria.</w:t>
      </w:r>
    </w:p>
    <w:p w14:paraId="37EF75C5" w14:textId="632A1A3F" w:rsidR="00C67383" w:rsidRPr="00FB2EA9" w:rsidRDefault="3EB61E68" w:rsidP="00C216BA">
      <w:pPr>
        <w:pStyle w:val="ListParagraph"/>
        <w:numPr>
          <w:ilvl w:val="1"/>
          <w:numId w:val="4"/>
        </w:numPr>
        <w:spacing w:after="0" w:line="420" w:lineRule="auto"/>
        <w:ind w:left="709" w:hanging="425"/>
        <w:rPr>
          <w:rFonts w:ascii="Arial" w:eastAsia="Helvetica Neue" w:hAnsi="Arial" w:cs="Arial"/>
          <w:color w:val="1B1C1D"/>
        </w:rPr>
      </w:pPr>
      <w:r w:rsidRPr="00FB2EA9">
        <w:rPr>
          <w:rFonts w:ascii="Arial" w:eastAsia="Helvetica Neue" w:hAnsi="Arial" w:cs="Arial"/>
          <w:i/>
          <w:iCs/>
          <w:color w:val="1B1C1D"/>
        </w:rPr>
        <w:t>Data Processing:</w:t>
      </w:r>
      <w:r w:rsidRPr="00FB2EA9">
        <w:rPr>
          <w:rFonts w:ascii="Arial" w:eastAsia="Helvetica Neue" w:hAnsi="Arial" w:cs="Arial"/>
          <w:color w:val="1B1C1D"/>
        </w:rPr>
        <w:t xml:space="preserve"> AI algorithms analyze the feedback, identifying key themes and trends. This analysis is then used to generate reports for policymakers.</w:t>
      </w:r>
    </w:p>
    <w:p w14:paraId="7B196438" w14:textId="6D3ABF4B"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Community Forum (Upvote/Downvote) &amp; Aggregation:</w:t>
      </w:r>
    </w:p>
    <w:p w14:paraId="66BB8533" w14:textId="25303DA7"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forum is integrated within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platform, but its data is processed separately.</w:t>
      </w:r>
    </w:p>
    <w:p w14:paraId="601E38CF" w14:textId="405263CE"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User posts are moderated by both AI and human moderators. Upvotes and downvotes are aggregated to determine the popularity of each post. AI </w:t>
      </w:r>
      <w:proofErr w:type="spellStart"/>
      <w:r w:rsidRPr="00FB2EA9">
        <w:rPr>
          <w:rFonts w:ascii="Arial" w:eastAsia="Helvetica Neue" w:hAnsi="Arial" w:cs="Arial"/>
          <w:color w:val="1B1C1D"/>
        </w:rPr>
        <w:t>summarises</w:t>
      </w:r>
      <w:proofErr w:type="spellEnd"/>
      <w:r w:rsidRPr="00FB2EA9">
        <w:rPr>
          <w:rFonts w:ascii="Arial" w:eastAsia="Helvetica Neue" w:hAnsi="Arial" w:cs="Arial"/>
          <w:color w:val="1B1C1D"/>
        </w:rPr>
        <w:t xml:space="preserve"> the most popular opinions.</w:t>
      </w:r>
    </w:p>
    <w:p w14:paraId="4F23D0D1" w14:textId="2724FDF6"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Aggregation:</w:t>
      </w:r>
      <w:r w:rsidRPr="00FB2EA9">
        <w:rPr>
          <w:rFonts w:ascii="Arial" w:eastAsia="Helvetica Neue" w:hAnsi="Arial" w:cs="Arial"/>
          <w:color w:val="1B1C1D"/>
        </w:rPr>
        <w:t xml:space="preserve"> Aggregated forum data is used to generate reports on public sentiment and identify emerging issues.</w:t>
      </w:r>
    </w:p>
    <w:p w14:paraId="6CC5D832" w14:textId="2CB3ACCA"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"Policy Insight Dashboard" &amp; Data Visualization:</w:t>
      </w:r>
    </w:p>
    <w:p w14:paraId="0FCBB8F2" w14:textId="29467D1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dashboard connects to the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database via secure APIs.</w:t>
      </w:r>
    </w:p>
    <w:p w14:paraId="7F532011" w14:textId="3E8902DD"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The dashboard provides policymakers with real-time visualizations of citizen feedback, sentiment analysis, and policy impact data. Data can be filtered and segmented based on various criteria.</w:t>
      </w:r>
    </w:p>
    <w:p w14:paraId="6E73EE02" w14:textId="1E238E68"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Data Visualization:</w:t>
      </w:r>
      <w:r w:rsidRPr="00FB2EA9">
        <w:rPr>
          <w:rFonts w:ascii="Arial" w:eastAsia="Helvetica Neue" w:hAnsi="Arial" w:cs="Arial"/>
          <w:color w:val="1B1C1D"/>
        </w:rPr>
        <w:t xml:space="preserve"> Data is presented in a user-friendly format, including charts, graphs, and maps, making it easy for policymakers to understand and interpret.</w:t>
      </w:r>
    </w:p>
    <w:p w14:paraId="5B4F251D" w14:textId="4A688FE6" w:rsidR="00C67383" w:rsidRPr="00FB2EA9" w:rsidRDefault="3EB61E68" w:rsidP="00FB2EA9">
      <w:pPr>
        <w:pStyle w:val="ListParagraph"/>
        <w:numPr>
          <w:ilvl w:val="0"/>
          <w:numId w:val="4"/>
        </w:numPr>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AI-Driven Analysis &amp; Reporting &amp; Report Generation:</w:t>
      </w:r>
    </w:p>
    <w:p w14:paraId="05ED79B0" w14:textId="03994D8A"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Integration:</w:t>
      </w:r>
      <w:r w:rsidRPr="00FB2EA9">
        <w:rPr>
          <w:rFonts w:ascii="Arial" w:eastAsia="Helvetica Neue" w:hAnsi="Arial" w:cs="Arial"/>
          <w:color w:val="1B1C1D"/>
        </w:rPr>
        <w:t xml:space="preserve"> The reporting system integrates with existing government reporting tools and workflows.</w:t>
      </w:r>
    </w:p>
    <w:p w14:paraId="7F4E2CED" w14:textId="61ED8CB9"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Workflow:</w:t>
      </w:r>
      <w:r w:rsidRPr="00FB2EA9">
        <w:rPr>
          <w:rFonts w:ascii="Arial" w:eastAsia="Helvetica Neue" w:hAnsi="Arial" w:cs="Arial"/>
          <w:color w:val="1B1C1D"/>
        </w:rPr>
        <w:t xml:space="preserve"> Policymakers can generate customized reports based on specific policy areas, timeframes, or demographic groups. Reports can be exported in various formats (e.g., PDF, CSV).</w:t>
      </w:r>
    </w:p>
    <w:p w14:paraId="7FBAD169" w14:textId="30D6831B" w:rsidR="00C67383" w:rsidRPr="00FB2EA9" w:rsidRDefault="3EB61E68" w:rsidP="00C216BA">
      <w:pPr>
        <w:pStyle w:val="ListParagraph"/>
        <w:numPr>
          <w:ilvl w:val="1"/>
          <w:numId w:val="4"/>
        </w:numPr>
        <w:spacing w:after="0" w:line="420" w:lineRule="auto"/>
        <w:ind w:left="709"/>
        <w:rPr>
          <w:rFonts w:ascii="Arial" w:eastAsia="Helvetica Neue" w:hAnsi="Arial" w:cs="Arial"/>
          <w:color w:val="1B1C1D"/>
        </w:rPr>
      </w:pPr>
      <w:r w:rsidRPr="00FB2EA9">
        <w:rPr>
          <w:rFonts w:ascii="Arial" w:eastAsia="Helvetica Neue" w:hAnsi="Arial" w:cs="Arial"/>
          <w:i/>
          <w:iCs/>
          <w:color w:val="1B1C1D"/>
        </w:rPr>
        <w:t>Report Distribution:</w:t>
      </w:r>
      <w:r w:rsidRPr="00FB2EA9">
        <w:rPr>
          <w:rFonts w:ascii="Arial" w:eastAsia="Helvetica Neue" w:hAnsi="Arial" w:cs="Arial"/>
          <w:color w:val="1B1C1D"/>
        </w:rPr>
        <w:t xml:space="preserve"> Reports can be automatically distributed to relevant government departments or agencies.</w:t>
      </w:r>
    </w:p>
    <w:p w14:paraId="685B1579" w14:textId="77777777" w:rsidR="00C216BA" w:rsidRDefault="00C216BA" w:rsidP="00FB2EA9">
      <w:pPr>
        <w:spacing w:after="0" w:line="420" w:lineRule="auto"/>
        <w:ind w:left="567"/>
        <w:rPr>
          <w:rFonts w:ascii="Arial" w:eastAsia="Helvetica Neue" w:hAnsi="Arial" w:cs="Arial"/>
          <w:b/>
          <w:bCs/>
          <w:color w:val="1B1C1D"/>
        </w:rPr>
      </w:pPr>
    </w:p>
    <w:p w14:paraId="5520755A" w14:textId="7CAF3397" w:rsidR="00C67383" w:rsidRPr="00C216BA" w:rsidRDefault="3EB61E68" w:rsidP="00FB2EA9">
      <w:pPr>
        <w:spacing w:after="0" w:line="420" w:lineRule="auto"/>
        <w:ind w:left="567"/>
        <w:rPr>
          <w:rFonts w:ascii="Arial" w:hAnsi="Arial" w:cs="Arial"/>
          <w:sz w:val="28"/>
          <w:szCs w:val="28"/>
        </w:rPr>
      </w:pPr>
      <w:r w:rsidRPr="00C216BA">
        <w:rPr>
          <w:rFonts w:ascii="Arial" w:eastAsia="Helvetica Neue" w:hAnsi="Arial" w:cs="Arial"/>
          <w:b/>
          <w:bCs/>
          <w:color w:val="1B1C1D"/>
          <w:sz w:val="28"/>
          <w:szCs w:val="28"/>
        </w:rPr>
        <w:t xml:space="preserve">How </w:t>
      </w:r>
      <w:proofErr w:type="spellStart"/>
      <w:r w:rsidRPr="00C216BA">
        <w:rPr>
          <w:rFonts w:ascii="Arial" w:eastAsia="Helvetica Neue" w:hAnsi="Arial" w:cs="Arial"/>
          <w:b/>
          <w:bCs/>
          <w:color w:val="1B1C1D"/>
          <w:sz w:val="28"/>
          <w:szCs w:val="28"/>
        </w:rPr>
        <w:t>ConsultUK</w:t>
      </w:r>
      <w:proofErr w:type="spellEnd"/>
      <w:r w:rsidRPr="00C216BA">
        <w:rPr>
          <w:rFonts w:ascii="Arial" w:eastAsia="Helvetica Neue" w:hAnsi="Arial" w:cs="Arial"/>
          <w:b/>
          <w:bCs/>
          <w:color w:val="1B1C1D"/>
          <w:sz w:val="28"/>
          <w:szCs w:val="28"/>
        </w:rPr>
        <w:t xml:space="preserve"> Fits with the Current System:</w:t>
      </w:r>
    </w:p>
    <w:p w14:paraId="2EC1CAD6" w14:textId="5DB0AF3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Augmentation, Not Replacement:</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enhance existing feedback mechanisms, such as public consultations, town hall meetings, and surveys.</w:t>
      </w:r>
    </w:p>
    <w:p w14:paraId="1281FF3B" w14:textId="24B1C457"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Data-Driven Decision Making:</w:t>
      </w:r>
      <w:r w:rsidRPr="00FB2EA9">
        <w:rPr>
          <w:rFonts w:ascii="Arial" w:eastAsia="Helvetica Neue" w:hAnsi="Arial" w:cs="Arial"/>
          <w:color w:val="1B1C1D"/>
        </w:rPr>
        <w:t xml:space="preserve"> It provides policymakers with real-time data and insights, complementing traditional qualitative feedback.</w:t>
      </w:r>
    </w:p>
    <w:p w14:paraId="4C40B70E" w14:textId="6E48845C"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Increased Efficiency:</w:t>
      </w:r>
      <w:r w:rsidRPr="00FB2EA9">
        <w:rPr>
          <w:rFonts w:ascii="Arial" w:eastAsia="Helvetica Neue" w:hAnsi="Arial" w:cs="Arial"/>
          <w:color w:val="1B1C1D"/>
        </w:rPr>
        <w:t xml:space="preserve"> Automation and AI-powered analysis streamline the feedback process, saving time and resources.</w:t>
      </w:r>
    </w:p>
    <w:p w14:paraId="03A7224C" w14:textId="11AB2CC1"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Enhanced Transparency:</w:t>
      </w:r>
      <w:r w:rsidRPr="00FB2EA9">
        <w:rPr>
          <w:rFonts w:ascii="Arial" w:eastAsia="Helvetica Neue" w:hAnsi="Arial" w:cs="Arial"/>
          <w:color w:val="1B1C1D"/>
        </w:rPr>
        <w:t xml:space="preserve"> The platform provides citizens with greater visibility into the policy-making process, fostering trust and accountability.</w:t>
      </w:r>
    </w:p>
    <w:p w14:paraId="35D052DC" w14:textId="637DC164"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Improved Accessibility:</w:t>
      </w:r>
      <w:r w:rsidRPr="00FB2EA9">
        <w:rPr>
          <w:rFonts w:ascii="Arial" w:eastAsia="Helvetica Neue" w:hAnsi="Arial" w:cs="Arial"/>
          <w:color w:val="1B1C1D"/>
        </w:rPr>
        <w:t xml:space="preserve"> Multi-platform access and AI assistance ensure that all citizens can participate, regardless of their technical skills or location.</w:t>
      </w:r>
    </w:p>
    <w:p w14:paraId="6874B4B6" w14:textId="0A8468C2"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Flexible Integration:</w:t>
      </w:r>
      <w:r w:rsidRPr="00FB2EA9">
        <w:rPr>
          <w:rFonts w:ascii="Arial" w:eastAsia="Helvetica Neue" w:hAnsi="Arial" w:cs="Arial"/>
          <w:color w:val="1B1C1D"/>
        </w:rPr>
        <w:t xml:space="preserv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is designed to be adaptable and can be integrated with various government systems and workflows.</w:t>
      </w:r>
    </w:p>
    <w:p w14:paraId="11A8CEDC" w14:textId="6C16A7FA" w:rsidR="00C67383" w:rsidRPr="00FB2EA9" w:rsidRDefault="3EB61E68" w:rsidP="00FB2EA9">
      <w:pPr>
        <w:pStyle w:val="ListParagraph"/>
        <w:numPr>
          <w:ilvl w:val="0"/>
          <w:numId w:val="3"/>
        </w:numPr>
        <w:spacing w:after="0" w:line="420" w:lineRule="auto"/>
        <w:ind w:left="567"/>
        <w:rPr>
          <w:rFonts w:ascii="Arial" w:eastAsia="Helvetica Neue" w:hAnsi="Arial" w:cs="Arial"/>
          <w:color w:val="1B1C1D"/>
        </w:rPr>
      </w:pPr>
      <w:r w:rsidRPr="00FB2EA9">
        <w:rPr>
          <w:rFonts w:ascii="Arial" w:eastAsia="Helvetica Neue" w:hAnsi="Arial" w:cs="Arial"/>
          <w:b/>
          <w:bCs/>
          <w:color w:val="1B1C1D"/>
        </w:rPr>
        <w:t>Security First:</w:t>
      </w:r>
      <w:r w:rsidRPr="00FB2EA9">
        <w:rPr>
          <w:rFonts w:ascii="Arial" w:eastAsia="Helvetica Neue" w:hAnsi="Arial" w:cs="Arial"/>
          <w:color w:val="1B1C1D"/>
        </w:rPr>
        <w:t xml:space="preserve"> The platform is designed with security as a priority, ensuring that user data and government information are protected.</w:t>
      </w:r>
    </w:p>
    <w:p w14:paraId="071BAE81" w14:textId="78088B8B" w:rsidR="653C70E3" w:rsidRPr="00FB2EA9" w:rsidRDefault="3EB61E68" w:rsidP="00FB2EA9">
      <w:pPr>
        <w:spacing w:after="0" w:line="420" w:lineRule="auto"/>
        <w:ind w:left="567"/>
        <w:rPr>
          <w:rFonts w:ascii="Arial" w:hAnsi="Arial" w:cs="Arial"/>
        </w:rPr>
      </w:pPr>
      <w:r w:rsidRPr="00FB2EA9">
        <w:rPr>
          <w:rFonts w:ascii="Arial" w:eastAsia="Helvetica Neue" w:hAnsi="Arial" w:cs="Arial"/>
          <w:color w:val="1B1C1D"/>
        </w:rPr>
        <w:t xml:space="preserve">By integrating seamlessly with existing governmental systems,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provides a modern, efficient, and inclusive approach to citizen engagement in policy development.</w:t>
      </w:r>
    </w:p>
    <w:p w14:paraId="78455771" w14:textId="588E315C" w:rsidR="653C70E3" w:rsidRPr="00FB2EA9" w:rsidRDefault="653C70E3" w:rsidP="00FB2EA9">
      <w:pPr>
        <w:spacing w:after="0"/>
        <w:rPr>
          <w:rFonts w:ascii="Arial" w:hAnsi="Arial" w:cs="Arial"/>
        </w:rPr>
      </w:pPr>
    </w:p>
    <w:p w14:paraId="12E17E44" w14:textId="1F9EF457" w:rsidR="3AB54E47" w:rsidRPr="00C216BA" w:rsidRDefault="3AB54E47" w:rsidP="00FB2EA9">
      <w:pPr>
        <w:spacing w:after="0" w:line="420" w:lineRule="auto"/>
        <w:rPr>
          <w:rFonts w:ascii="Arial" w:eastAsia="Helvetica Neue" w:hAnsi="Arial" w:cs="Arial"/>
          <w:b/>
          <w:bCs/>
          <w:color w:val="1B1C1D"/>
          <w:sz w:val="28"/>
          <w:szCs w:val="28"/>
        </w:rPr>
      </w:pPr>
      <w:r w:rsidRPr="00C216BA">
        <w:rPr>
          <w:rFonts w:ascii="Arial" w:eastAsia="Helvetica Neue" w:hAnsi="Arial" w:cs="Arial"/>
          <w:b/>
          <w:bCs/>
          <w:color w:val="1B1C1D"/>
          <w:sz w:val="28"/>
          <w:szCs w:val="28"/>
        </w:rPr>
        <w:t>Potential Limitations:</w:t>
      </w:r>
    </w:p>
    <w:p w14:paraId="24D2BD34" w14:textId="29625A2A" w:rsidR="65A38517" w:rsidRPr="00FB2EA9" w:rsidRDefault="65A38517" w:rsidP="00FB2EA9">
      <w:pPr>
        <w:spacing w:after="0" w:line="420" w:lineRule="auto"/>
        <w:rPr>
          <w:rFonts w:ascii="Arial" w:hAnsi="Arial" w:cs="Arial"/>
        </w:rPr>
      </w:pPr>
      <w:r w:rsidRPr="00FB2EA9">
        <w:rPr>
          <w:rFonts w:ascii="Arial" w:eastAsia="Helvetica Neue" w:hAnsi="Arial" w:cs="Arial"/>
          <w:color w:val="1B1C1D"/>
        </w:rPr>
        <w:t>You're absolutely right. My apologies for that oversight. Here are the top 5 issues with their mitigation strategies:</w:t>
      </w:r>
    </w:p>
    <w:p w14:paraId="200EDEBB" w14:textId="54BA6A8D"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Data Privacy and Security Breaches:</w:t>
      </w:r>
    </w:p>
    <w:p w14:paraId="5E3D3389" w14:textId="24017DF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A significant breach could erode public trust in the platform and the government, leading to decreased participation and potential legal repercussions.</w:t>
      </w:r>
    </w:p>
    <w:p w14:paraId="2338BFA7" w14:textId="6E815CA7" w:rsidR="65A38517" w:rsidRPr="00FB2EA9" w:rsidRDefault="65A38517" w:rsidP="00C216BA">
      <w:pPr>
        <w:pStyle w:val="ListParagraph"/>
        <w:numPr>
          <w:ilvl w:val="1"/>
          <w:numId w:val="1"/>
        </w:numPr>
        <w:tabs>
          <w:tab w:val="left" w:pos="851"/>
        </w:tabs>
        <w:spacing w:after="0" w:line="420" w:lineRule="auto"/>
        <w:ind w:left="851" w:hanging="283"/>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Handling sensitive citizen data requires robust security measures, and even a single breach can have severe consequences.</w:t>
      </w:r>
    </w:p>
    <w:p w14:paraId="511CBFB9" w14:textId="4ED64538" w:rsidR="65A38517" w:rsidRPr="00FB2EA9" w:rsidRDefault="65A38517" w:rsidP="00C216BA">
      <w:pPr>
        <w:pStyle w:val="ListParagraph"/>
        <w:numPr>
          <w:ilvl w:val="1"/>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D4660C8" w14:textId="035F7200"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end-to-end encryption for all data transmission and storage.</w:t>
      </w:r>
    </w:p>
    <w:p w14:paraId="1DF912DA" w14:textId="41846D12"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Conduct regular security audits and penetration testing.</w:t>
      </w:r>
    </w:p>
    <w:p w14:paraId="03371EDE" w14:textId="72E33B6F"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clear data governance policies and procedures.</w:t>
      </w:r>
    </w:p>
    <w:p w14:paraId="22C429D1" w14:textId="6CAF1DBC"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compliance with all relevant data protection regulations (e.g., GDPR).</w:t>
      </w:r>
    </w:p>
    <w:p w14:paraId="60F89B27" w14:textId="5B6B6535"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multi-factor authentication for all users and administrators.</w:t>
      </w:r>
    </w:p>
    <w:p w14:paraId="0F74CFEB" w14:textId="30579613" w:rsidR="65A38517" w:rsidRPr="00FB2EA9" w:rsidRDefault="65A38517" w:rsidP="00C216BA">
      <w:pPr>
        <w:pStyle w:val="ListParagraph"/>
        <w:numPr>
          <w:ilvl w:val="2"/>
          <w:numId w:val="1"/>
        </w:numPr>
        <w:tabs>
          <w:tab w:val="left" w:pos="567"/>
        </w:tabs>
        <w:spacing w:after="0" w:line="420" w:lineRule="auto"/>
        <w:ind w:left="851"/>
        <w:rPr>
          <w:rFonts w:ascii="Arial" w:eastAsia="Helvetica Neue" w:hAnsi="Arial" w:cs="Arial"/>
          <w:color w:val="1B1C1D"/>
        </w:rPr>
      </w:pPr>
      <w:r w:rsidRPr="00FB2EA9">
        <w:rPr>
          <w:rFonts w:ascii="Arial" w:eastAsia="Helvetica Neue" w:hAnsi="Arial" w:cs="Arial"/>
          <w:color w:val="1B1C1D"/>
        </w:rPr>
        <w:t>Anonymize data where possible.</w:t>
      </w:r>
    </w:p>
    <w:p w14:paraId="60C80370" w14:textId="76952EB1"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Algorithmic Bias and Misrepresentation:</w:t>
      </w:r>
    </w:p>
    <w:p w14:paraId="2A7698C7" w14:textId="5DBD1D02"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Biased AI algorithms could skew feedback analysis, leading to misrepresentation of public opinion and potentially discriminatory policies.</w:t>
      </w:r>
    </w:p>
    <w:p w14:paraId="4C86BBFC" w14:textId="009D96EF"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reliance on AI for sentiment analysis and data categorization makes algorithmic bias a critical concern.</w:t>
      </w:r>
    </w:p>
    <w:p w14:paraId="5C8BF51E" w14:textId="75989459"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5A82AF48" w14:textId="541A564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diverse and representative datasets for training AI models.</w:t>
      </w:r>
    </w:p>
    <w:p w14:paraId="7163220B" w14:textId="584CF9F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Regularly audit AI algorithms for bias using fairness metrics.</w:t>
      </w:r>
    </w:p>
    <w:p w14:paraId="0F68986B" w14:textId="76046E23"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explainable AI techniques to understand how algorithms make decisions.</w:t>
      </w:r>
    </w:p>
    <w:p w14:paraId="2436FF9C" w14:textId="4F3E9126"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Establish human oversight of AI-generated insights and reports.</w:t>
      </w:r>
    </w:p>
    <w:p w14:paraId="19159DF1" w14:textId="661A6A60"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transparency about the AI algorithms used and their limitations.</w:t>
      </w:r>
    </w:p>
    <w:p w14:paraId="7335091A" w14:textId="02A4065E"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Digital Divide and Exclusion:</w:t>
      </w:r>
    </w:p>
    <w:p w14:paraId="6DDD5201" w14:textId="1CC7C361"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significant portions of the population are excluded due to lack of access or digital literacy, the platform will fail to represent the full spectrum of public opinion, leading to inequitable policy outcomes.</w:t>
      </w:r>
    </w:p>
    <w:p w14:paraId="7B67C0CB" w14:textId="288C14E6"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Ensuring inclusivity is paramount for a platform designed to enhance democratic participation.</w:t>
      </w:r>
    </w:p>
    <w:p w14:paraId="4FFFFFE1" w14:textId="473CE4B0"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2EE8C58B" w14:textId="2039333A"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multiple access channels, including phone-based feedback, physical kiosks in community centers, and partnerships with libraries.</w:t>
      </w:r>
    </w:p>
    <w:p w14:paraId="760C8AA7" w14:textId="6E02488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digital literacy training and support programs, especially for vulnerable populations.</w:t>
      </w:r>
    </w:p>
    <w:p w14:paraId="1A13D81E" w14:textId="3C0FBD2C"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Design the platform with accessibility in mind, following WCAG guidelines.</w:t>
      </w:r>
    </w:p>
    <w:p w14:paraId="45FDF059" w14:textId="066B08DF"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Offer multilingual support to cater to diverse linguistic needs.</w:t>
      </w:r>
    </w:p>
    <w:p w14:paraId="68181DD6" w14:textId="79312AC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offline materials to explain policy.</w:t>
      </w:r>
    </w:p>
    <w:p w14:paraId="26C5A7E3" w14:textId="5FF75742"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Misinformation and Manipulation Campaigns:</w:t>
      </w:r>
    </w:p>
    <w:p w14:paraId="4527F11E" w14:textId="0732FC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Coordinated efforts to spread misinformation or manipulate feedback could undermine the integrity of the platform and distort policy decisions.</w:t>
      </w:r>
    </w:p>
    <w:p w14:paraId="7E5937FC" w14:textId="0BF2F947"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The open nature of online forums and feedback mechanisms makes them vulnerable to manipulation.</w:t>
      </w:r>
    </w:p>
    <w:p w14:paraId="6DEEB5DC" w14:textId="22DF03AA" w:rsidR="65A38517" w:rsidRPr="00FB2EA9" w:rsidRDefault="65A38517" w:rsidP="00C216BA">
      <w:pPr>
        <w:pStyle w:val="ListParagraph"/>
        <w:numPr>
          <w:ilvl w:val="1"/>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61B277D4" w14:textId="06C47C9B"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strong moderation policies and guidelines for online discussions.</w:t>
      </w:r>
    </w:p>
    <w:p w14:paraId="40BDACB6" w14:textId="25395DC8"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Use AI-powered tools to detect and flag suspicious activity, such as bot accounts and coordinated disinformation campaigns.</w:t>
      </w:r>
    </w:p>
    <w:p w14:paraId="0306DA4A" w14:textId="174A54B7"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Partner with fact-checking organizations to identify and debunk misinformation.</w:t>
      </w:r>
    </w:p>
    <w:p w14:paraId="73016F5D" w14:textId="5D9C6C51"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Promote media literacy and critical thinking skills among citizens.</w:t>
      </w:r>
    </w:p>
    <w:p w14:paraId="77E46A30" w14:textId="65F2DF72" w:rsidR="65A38517" w:rsidRPr="00FB2EA9" w:rsidRDefault="65A38517" w:rsidP="00C216BA">
      <w:pPr>
        <w:pStyle w:val="ListParagraph"/>
        <w:numPr>
          <w:ilvl w:val="2"/>
          <w:numId w:val="1"/>
        </w:numPr>
        <w:tabs>
          <w:tab w:val="left" w:pos="851"/>
        </w:tabs>
        <w:spacing w:after="0" w:line="420" w:lineRule="auto"/>
        <w:ind w:left="851"/>
        <w:rPr>
          <w:rFonts w:ascii="Arial" w:eastAsia="Helvetica Neue" w:hAnsi="Arial" w:cs="Arial"/>
          <w:color w:val="1B1C1D"/>
        </w:rPr>
      </w:pPr>
      <w:r w:rsidRPr="00FB2EA9">
        <w:rPr>
          <w:rFonts w:ascii="Arial" w:eastAsia="Helvetica Neue" w:hAnsi="Arial" w:cs="Arial"/>
          <w:color w:val="1B1C1D"/>
        </w:rPr>
        <w:t>Implement user reporting systems.</w:t>
      </w:r>
    </w:p>
    <w:p w14:paraId="07D3A403" w14:textId="16270AB5" w:rsidR="65A38517" w:rsidRPr="00FB2EA9" w:rsidRDefault="65A38517" w:rsidP="00FB2EA9">
      <w:pPr>
        <w:pStyle w:val="ListParagraph"/>
        <w:numPr>
          <w:ilvl w:val="0"/>
          <w:numId w:val="1"/>
        </w:numPr>
        <w:tabs>
          <w:tab w:val="left" w:pos="567"/>
        </w:tabs>
        <w:spacing w:before="240" w:after="0" w:line="420" w:lineRule="auto"/>
        <w:ind w:left="567"/>
        <w:rPr>
          <w:rFonts w:ascii="Arial" w:eastAsia="Helvetica Neue" w:hAnsi="Arial" w:cs="Arial"/>
          <w:b/>
          <w:bCs/>
          <w:color w:val="1B1C1D"/>
        </w:rPr>
      </w:pPr>
      <w:r w:rsidRPr="00FB2EA9">
        <w:rPr>
          <w:rFonts w:ascii="Arial" w:eastAsia="Helvetica Neue" w:hAnsi="Arial" w:cs="Arial"/>
          <w:b/>
          <w:bCs/>
          <w:color w:val="1B1C1D"/>
        </w:rPr>
        <w:t>Government Over-Reliance and Neglect of Traditional Engagement:</w:t>
      </w:r>
    </w:p>
    <w:p w14:paraId="1989CACF" w14:textId="57D49193"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Impact:</w:t>
      </w:r>
      <w:r w:rsidRPr="00FB2EA9">
        <w:rPr>
          <w:rFonts w:ascii="Arial" w:eastAsia="Helvetica Neue" w:hAnsi="Arial" w:cs="Arial"/>
          <w:color w:val="1B1C1D"/>
        </w:rPr>
        <w:t xml:space="preserve"> If policymakers over-rely on digital feedback and neglect traditional engagement methods, they risk alienating certain demographics and losing valuable insights from face-to-face interactions.</w:t>
      </w:r>
    </w:p>
    <w:p w14:paraId="7540B615" w14:textId="5E0426A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Relevance:</w:t>
      </w:r>
      <w:r w:rsidRPr="00FB2EA9">
        <w:rPr>
          <w:rFonts w:ascii="Arial" w:eastAsia="Helvetica Neue" w:hAnsi="Arial" w:cs="Arial"/>
          <w:color w:val="1B1C1D"/>
        </w:rPr>
        <w:t xml:space="preserve"> Maintaining a balanced approach to citizen engagement is crucial for effective governance.</w:t>
      </w:r>
    </w:p>
    <w:p w14:paraId="14CE2569" w14:textId="7C8AD9E7" w:rsidR="65A38517" w:rsidRPr="00FB2EA9" w:rsidRDefault="65A38517" w:rsidP="00C216BA">
      <w:pPr>
        <w:pStyle w:val="ListParagraph"/>
        <w:numPr>
          <w:ilvl w:val="1"/>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b/>
          <w:bCs/>
          <w:color w:val="1B1C1D"/>
        </w:rPr>
        <w:t>Mitigation:</w:t>
      </w:r>
      <w:r w:rsidRPr="00FB2EA9">
        <w:rPr>
          <w:rFonts w:ascii="Arial" w:eastAsia="Helvetica Neue" w:hAnsi="Arial" w:cs="Arial"/>
          <w:color w:val="1B1C1D"/>
        </w:rPr>
        <w:t xml:space="preserve"> </w:t>
      </w:r>
    </w:p>
    <w:p w14:paraId="1D2686BE" w14:textId="3150F9C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Maintain a balance between digital and traditional engagement methods, such as town hall meetings, public hearings, and community workshops.</w:t>
      </w:r>
    </w:p>
    <w:p w14:paraId="208DBF27" w14:textId="369BD070"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 xml:space="preserve">Use </w:t>
      </w:r>
      <w:proofErr w:type="spellStart"/>
      <w:r w:rsidRPr="00FB2EA9">
        <w:rPr>
          <w:rFonts w:ascii="Arial" w:eastAsia="Helvetica Neue" w:hAnsi="Arial" w:cs="Arial"/>
          <w:color w:val="1B1C1D"/>
        </w:rPr>
        <w:t>ConsultUK</w:t>
      </w:r>
      <w:proofErr w:type="spellEnd"/>
      <w:r w:rsidRPr="00FB2EA9">
        <w:rPr>
          <w:rFonts w:ascii="Arial" w:eastAsia="Helvetica Neue" w:hAnsi="Arial" w:cs="Arial"/>
          <w:color w:val="1B1C1D"/>
        </w:rPr>
        <w:t xml:space="preserve"> as a complementary tool to enhance, not replace, traditional engagement.</w:t>
      </w:r>
    </w:p>
    <w:p w14:paraId="14D4DA82" w14:textId="2F2B112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Ensure that policymakers consider feedback from all sources, not just digital platforms.</w:t>
      </w:r>
    </w:p>
    <w:p w14:paraId="09BC6F1F" w14:textId="67D0CA5C" w:rsidR="65A38517" w:rsidRPr="00FB2EA9" w:rsidRDefault="65A38517" w:rsidP="00C216BA">
      <w:pPr>
        <w:pStyle w:val="ListParagraph"/>
        <w:numPr>
          <w:ilvl w:val="2"/>
          <w:numId w:val="1"/>
        </w:numPr>
        <w:tabs>
          <w:tab w:val="left" w:pos="993"/>
        </w:tabs>
        <w:spacing w:after="0" w:line="420" w:lineRule="auto"/>
        <w:ind w:left="851"/>
        <w:rPr>
          <w:rFonts w:ascii="Arial" w:eastAsia="Helvetica Neue" w:hAnsi="Arial" w:cs="Arial"/>
          <w:color w:val="1B1C1D"/>
        </w:rPr>
      </w:pPr>
      <w:r w:rsidRPr="00FB2EA9">
        <w:rPr>
          <w:rFonts w:ascii="Arial" w:eastAsia="Helvetica Neue" w:hAnsi="Arial" w:cs="Arial"/>
          <w:color w:val="1B1C1D"/>
        </w:rPr>
        <w:t>Provide training for government staff on how to effectively integrate digital and traditional engagement strategies.</w:t>
      </w:r>
    </w:p>
    <w:p w14:paraId="1BE25E6D" w14:textId="69BF50F9" w:rsidR="653C70E3" w:rsidRPr="00FB2EA9" w:rsidRDefault="653C70E3" w:rsidP="00FB2EA9">
      <w:pPr>
        <w:spacing w:after="0"/>
        <w:rPr>
          <w:rFonts w:ascii="Arial" w:hAnsi="Arial" w:cs="Arial"/>
        </w:rPr>
      </w:pPr>
    </w:p>
    <w:p w14:paraId="602EE641" w14:textId="77777777" w:rsidR="006324B2" w:rsidRPr="00FB2EA9" w:rsidRDefault="006324B2" w:rsidP="00FB2EA9">
      <w:pPr>
        <w:spacing w:after="0"/>
        <w:rPr>
          <w:rFonts w:ascii="Arial" w:hAnsi="Arial" w:cs="Arial"/>
        </w:rPr>
      </w:pPr>
    </w:p>
    <w:p w14:paraId="5C21EE1F" w14:textId="2A3B5398" w:rsidR="006324EE" w:rsidRPr="00100697" w:rsidRDefault="006324B2" w:rsidP="00100697">
      <w:pPr>
        <w:spacing w:after="0"/>
        <w:rPr>
          <w:rFonts w:ascii="Arial" w:hAnsi="Arial" w:cs="Arial"/>
          <w:b/>
          <w:bCs/>
          <w:sz w:val="28"/>
          <w:szCs w:val="28"/>
        </w:rPr>
      </w:pPr>
      <w:r w:rsidRPr="00CA48A7">
        <w:rPr>
          <w:rFonts w:ascii="Arial" w:hAnsi="Arial" w:cs="Arial"/>
          <w:b/>
          <w:bCs/>
          <w:sz w:val="28"/>
          <w:szCs w:val="28"/>
        </w:rPr>
        <w:t>Microsoft Tools that can be integrated with Consult UK:</w:t>
      </w:r>
    </w:p>
    <w:p w14:paraId="657117FF" w14:textId="77777777" w:rsidR="003517E6" w:rsidRPr="003517E6" w:rsidRDefault="003517E6" w:rsidP="00CA48A7">
      <w:pPr>
        <w:pStyle w:val="ListParagraph"/>
        <w:numPr>
          <w:ilvl w:val="3"/>
          <w:numId w:val="1"/>
        </w:numPr>
        <w:spacing w:after="0"/>
        <w:ind w:left="567" w:hanging="425"/>
        <w:rPr>
          <w:rFonts w:ascii="Arial" w:hAnsi="Arial" w:cs="Arial"/>
          <w:b/>
          <w:bCs/>
          <w:lang w:val="en-GB"/>
        </w:rPr>
      </w:pPr>
      <w:r w:rsidRPr="003517E6">
        <w:rPr>
          <w:rFonts w:ascii="Arial" w:hAnsi="Arial" w:cs="Arial"/>
          <w:b/>
          <w:bCs/>
          <w:lang w:val="en-GB"/>
        </w:rPr>
        <w:t>Microsoft Power BI</w:t>
      </w:r>
    </w:p>
    <w:p w14:paraId="11194DEF" w14:textId="77777777" w:rsidR="0027603C" w:rsidRPr="00FB2EA9" w:rsidRDefault="003517E6" w:rsidP="00CA48A7">
      <w:pPr>
        <w:pStyle w:val="ListParagraph"/>
        <w:spacing w:after="0"/>
        <w:ind w:left="567" w:hanging="425"/>
        <w:rPr>
          <w:rFonts w:ascii="Arial" w:hAnsi="Arial" w:cs="Arial"/>
          <w:lang w:val="en-GB"/>
        </w:rPr>
      </w:pPr>
      <w:r w:rsidRPr="003517E6">
        <w:rPr>
          <w:rFonts w:ascii="Arial" w:hAnsi="Arial" w:cs="Arial"/>
          <w:b/>
          <w:bCs/>
          <w:lang w:val="en-GB"/>
        </w:rPr>
        <w:t>Use Case:</w:t>
      </w:r>
      <w:r w:rsidRPr="003517E6">
        <w:rPr>
          <w:rFonts w:ascii="Arial" w:hAnsi="Arial" w:cs="Arial"/>
          <w:lang w:val="en-GB"/>
        </w:rPr>
        <w:t xml:space="preserve"> Real-time visualization of policy feedback and sentiment trends.</w:t>
      </w:r>
    </w:p>
    <w:p w14:paraId="5E113625" w14:textId="20CF95B2" w:rsidR="003517E6" w:rsidRPr="003517E6" w:rsidRDefault="003517E6" w:rsidP="00CA48A7">
      <w:pPr>
        <w:pStyle w:val="ListParagraph"/>
        <w:spacing w:after="0"/>
        <w:ind w:left="567" w:hanging="425"/>
        <w:rPr>
          <w:rFonts w:ascii="Arial" w:hAnsi="Arial" w:cs="Arial"/>
          <w:lang w:val="en-GB"/>
        </w:rPr>
      </w:pPr>
      <w:r w:rsidRPr="003517E6">
        <w:rPr>
          <w:rFonts w:ascii="Arial" w:hAnsi="Arial" w:cs="Arial"/>
          <w:b/>
          <w:bCs/>
          <w:lang w:val="en-GB"/>
        </w:rPr>
        <w:t>Integration:</w:t>
      </w:r>
      <w:r w:rsidR="0027603C" w:rsidRPr="00FB2EA9">
        <w:rPr>
          <w:rFonts w:ascii="Arial" w:hAnsi="Arial" w:cs="Arial"/>
          <w:lang w:val="en-GB"/>
        </w:rPr>
        <w:t xml:space="preserve"> </w:t>
      </w:r>
      <w:r w:rsidRPr="003517E6">
        <w:rPr>
          <w:rFonts w:ascii="Arial" w:hAnsi="Arial" w:cs="Arial"/>
          <w:lang w:val="en-GB"/>
        </w:rPr>
        <w:t xml:space="preserve">Connects with </w:t>
      </w:r>
      <w:proofErr w:type="spellStart"/>
      <w:r w:rsidRPr="003517E6">
        <w:rPr>
          <w:rFonts w:ascii="Arial" w:hAnsi="Arial" w:cs="Arial"/>
          <w:b/>
          <w:bCs/>
          <w:lang w:val="en-GB"/>
        </w:rPr>
        <w:t>ConsultUK’s</w:t>
      </w:r>
      <w:proofErr w:type="spellEnd"/>
      <w:r w:rsidRPr="003517E6">
        <w:rPr>
          <w:rFonts w:ascii="Arial" w:hAnsi="Arial" w:cs="Arial"/>
          <w:b/>
          <w:bCs/>
          <w:lang w:val="en-GB"/>
        </w:rPr>
        <w:t xml:space="preserve"> Policy Insight Dashboard</w:t>
      </w:r>
      <w:r w:rsidRPr="003517E6">
        <w:rPr>
          <w:rFonts w:ascii="Arial" w:hAnsi="Arial" w:cs="Arial"/>
          <w:lang w:val="en-GB"/>
        </w:rPr>
        <w:t xml:space="preserve"> to create</w:t>
      </w:r>
      <w:r w:rsidR="0027603C" w:rsidRPr="00FB2EA9">
        <w:rPr>
          <w:rFonts w:ascii="Arial" w:hAnsi="Arial" w:cs="Arial"/>
          <w:lang w:val="en-GB"/>
        </w:rPr>
        <w:t xml:space="preserve"> </w:t>
      </w:r>
      <w:r w:rsidRPr="003517E6">
        <w:rPr>
          <w:rFonts w:ascii="Arial" w:hAnsi="Arial" w:cs="Arial"/>
          <w:b/>
          <w:bCs/>
          <w:lang w:val="en-GB"/>
        </w:rPr>
        <w:t>interactive reports and dashboards</w:t>
      </w:r>
      <w:r w:rsidRPr="003517E6">
        <w:rPr>
          <w:rFonts w:ascii="Arial" w:hAnsi="Arial" w:cs="Arial"/>
          <w:lang w:val="en-GB"/>
        </w:rPr>
        <w:t xml:space="preserve"> for policymakers.</w:t>
      </w:r>
    </w:p>
    <w:p w14:paraId="55571B42" w14:textId="77777777" w:rsidR="003517E6" w:rsidRPr="003517E6"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Enables </w:t>
      </w:r>
      <w:r w:rsidRPr="003517E6">
        <w:rPr>
          <w:rFonts w:ascii="Arial" w:hAnsi="Arial" w:cs="Arial"/>
          <w:b/>
          <w:bCs/>
          <w:lang w:val="en-GB"/>
        </w:rPr>
        <w:t>data filtering by region, demographics, and sentiment trends</w:t>
      </w:r>
      <w:r w:rsidRPr="003517E6">
        <w:rPr>
          <w:rFonts w:ascii="Arial" w:hAnsi="Arial" w:cs="Arial"/>
          <w:lang w:val="en-GB"/>
        </w:rPr>
        <w:t>.</w:t>
      </w:r>
    </w:p>
    <w:p w14:paraId="346C81C9" w14:textId="16346234" w:rsidR="00CD0C8A" w:rsidRDefault="003517E6" w:rsidP="00CA48A7">
      <w:pPr>
        <w:pStyle w:val="ListParagraph"/>
        <w:numPr>
          <w:ilvl w:val="0"/>
          <w:numId w:val="7"/>
        </w:numPr>
        <w:spacing w:after="0"/>
        <w:ind w:left="567"/>
        <w:rPr>
          <w:rFonts w:ascii="Arial" w:hAnsi="Arial" w:cs="Arial"/>
          <w:lang w:val="en-GB"/>
        </w:rPr>
      </w:pPr>
      <w:r w:rsidRPr="003517E6">
        <w:rPr>
          <w:rFonts w:ascii="Arial" w:hAnsi="Arial" w:cs="Arial"/>
          <w:lang w:val="en-GB"/>
        </w:rPr>
        <w:t xml:space="preserve">Allows policymakers to </w:t>
      </w:r>
      <w:r w:rsidRPr="003517E6">
        <w:rPr>
          <w:rFonts w:ascii="Arial" w:hAnsi="Arial" w:cs="Arial"/>
          <w:b/>
          <w:bCs/>
          <w:lang w:val="en-GB"/>
        </w:rPr>
        <w:t>export reports in multiple formats (PDF, Excel, CSV)</w:t>
      </w:r>
      <w:r w:rsidRPr="003517E6">
        <w:rPr>
          <w:rFonts w:ascii="Arial" w:hAnsi="Arial" w:cs="Arial"/>
          <w:lang w:val="en-GB"/>
        </w:rPr>
        <w:t>.</w:t>
      </w:r>
    </w:p>
    <w:p w14:paraId="5781644A" w14:textId="77777777" w:rsidR="006324EE" w:rsidRPr="00FB2EA9" w:rsidRDefault="006324EE" w:rsidP="006324EE">
      <w:pPr>
        <w:pStyle w:val="ListParagraph"/>
        <w:spacing w:after="0"/>
        <w:ind w:left="567"/>
        <w:rPr>
          <w:rFonts w:ascii="Arial" w:hAnsi="Arial" w:cs="Arial"/>
          <w:lang w:val="en-GB"/>
        </w:rPr>
      </w:pPr>
    </w:p>
    <w:p w14:paraId="767F38AE" w14:textId="03383F9D" w:rsidR="00673E4E" w:rsidRPr="00673E4E" w:rsidRDefault="00673E4E" w:rsidP="00F84833">
      <w:pPr>
        <w:pStyle w:val="ListParagraph"/>
        <w:numPr>
          <w:ilvl w:val="3"/>
          <w:numId w:val="1"/>
        </w:numPr>
        <w:spacing w:after="0"/>
        <w:ind w:left="567"/>
        <w:rPr>
          <w:rFonts w:ascii="Arial" w:hAnsi="Arial" w:cs="Arial"/>
          <w:lang w:val="en-GB"/>
        </w:rPr>
      </w:pPr>
      <w:r w:rsidRPr="00673E4E">
        <w:rPr>
          <w:rFonts w:ascii="Arial" w:hAnsi="Arial" w:cs="Arial"/>
          <w:b/>
          <w:bCs/>
          <w:lang w:val="en-GB"/>
        </w:rPr>
        <w:t>Microsoft Azure AI Services</w:t>
      </w:r>
    </w:p>
    <w:p w14:paraId="09AE5E3B" w14:textId="489BBCD4" w:rsidR="00673E4E" w:rsidRPr="00673E4E" w:rsidRDefault="00F84833" w:rsidP="00F84833">
      <w:pPr>
        <w:pStyle w:val="ListParagraph"/>
        <w:spacing w:after="0"/>
        <w:ind w:left="567"/>
        <w:rPr>
          <w:rFonts w:ascii="Arial" w:hAnsi="Arial" w:cs="Arial"/>
          <w:lang w:val="en-GB"/>
        </w:rPr>
      </w:pPr>
      <w:r>
        <w:rPr>
          <w:rFonts w:ascii="Arial" w:hAnsi="Arial" w:cs="Arial"/>
          <w:b/>
          <w:bCs/>
          <w:lang w:val="en-GB"/>
        </w:rPr>
        <w:t>Used</w:t>
      </w:r>
      <w:r w:rsidR="00EF00F1">
        <w:rPr>
          <w:rFonts w:ascii="Arial" w:hAnsi="Arial" w:cs="Arial"/>
          <w:b/>
          <w:bCs/>
          <w:lang w:val="en-GB"/>
        </w:rPr>
        <w:t xml:space="preserve"> </w:t>
      </w:r>
      <w:r w:rsidR="00EF00F1">
        <w:rPr>
          <w:rFonts w:ascii="Arial" w:hAnsi="Arial" w:cs="Arial"/>
          <w:lang w:val="en-GB"/>
        </w:rPr>
        <w:t xml:space="preserve"> for </w:t>
      </w:r>
      <w:r w:rsidR="00673E4E" w:rsidRPr="00673E4E">
        <w:rPr>
          <w:rFonts w:ascii="Arial" w:hAnsi="Arial" w:cs="Arial"/>
          <w:lang w:val="en-GB"/>
        </w:rPr>
        <w:t>AI-driven policy analysis, sentiment tracking, and chatbots.</w:t>
      </w:r>
    </w:p>
    <w:p w14:paraId="1AC43838" w14:textId="1CEF477C" w:rsidR="00673E4E" w:rsidRPr="00673E4E" w:rsidRDefault="00673E4E" w:rsidP="00F84833">
      <w:pPr>
        <w:pStyle w:val="ListParagraph"/>
        <w:numPr>
          <w:ilvl w:val="0"/>
          <w:numId w:val="10"/>
        </w:numPr>
        <w:spacing w:after="0"/>
        <w:ind w:left="567"/>
        <w:rPr>
          <w:rFonts w:ascii="Arial" w:hAnsi="Arial" w:cs="Arial"/>
          <w:lang w:val="en-GB"/>
        </w:rPr>
      </w:pPr>
      <w:r w:rsidRPr="00673E4E">
        <w:rPr>
          <w:rFonts w:ascii="Arial" w:hAnsi="Arial" w:cs="Arial"/>
          <w:b/>
          <w:bCs/>
          <w:lang w:val="en-GB"/>
        </w:rPr>
        <w:t>Azure OpenAI Service</w:t>
      </w:r>
      <w:r w:rsidRPr="00673E4E">
        <w:rPr>
          <w:rFonts w:ascii="Arial" w:hAnsi="Arial" w:cs="Arial"/>
          <w:lang w:val="en-GB"/>
        </w:rPr>
        <w:t xml:space="preserve"> helps in </w:t>
      </w:r>
      <w:r w:rsidRPr="00673E4E">
        <w:rPr>
          <w:rFonts w:ascii="Arial" w:hAnsi="Arial" w:cs="Arial"/>
          <w:b/>
          <w:bCs/>
          <w:lang w:val="en-GB"/>
        </w:rPr>
        <w:t>policy summarization</w:t>
      </w:r>
      <w:r w:rsidR="00971B21">
        <w:rPr>
          <w:rFonts w:ascii="Arial" w:hAnsi="Arial" w:cs="Arial"/>
          <w:b/>
          <w:bCs/>
          <w:lang w:val="en-GB"/>
        </w:rPr>
        <w:t>.</w:t>
      </w:r>
    </w:p>
    <w:p w14:paraId="4489546B" w14:textId="1503F772" w:rsidR="006418A2" w:rsidRDefault="00673E4E" w:rsidP="008102E1">
      <w:pPr>
        <w:pStyle w:val="ListParagraph"/>
        <w:numPr>
          <w:ilvl w:val="0"/>
          <w:numId w:val="10"/>
        </w:numPr>
        <w:spacing w:after="0"/>
        <w:ind w:left="567"/>
        <w:rPr>
          <w:rFonts w:ascii="Arial" w:hAnsi="Arial" w:cs="Arial"/>
          <w:lang w:val="en-GB"/>
        </w:rPr>
      </w:pPr>
      <w:r w:rsidRPr="00673E4E">
        <w:rPr>
          <w:rFonts w:ascii="Arial" w:hAnsi="Arial" w:cs="Arial"/>
          <w:b/>
          <w:bCs/>
          <w:lang w:val="en-GB"/>
        </w:rPr>
        <w:t xml:space="preserve">Azure </w:t>
      </w:r>
      <w:r w:rsidR="00BC1406">
        <w:rPr>
          <w:rFonts w:ascii="Arial" w:hAnsi="Arial" w:cs="Arial"/>
          <w:b/>
          <w:bCs/>
          <w:lang w:val="en-GB"/>
        </w:rPr>
        <w:t>AI Foundry</w:t>
      </w:r>
      <w:r w:rsidRPr="00673E4E">
        <w:rPr>
          <w:rFonts w:ascii="Arial" w:hAnsi="Arial" w:cs="Arial"/>
          <w:lang w:val="en-GB"/>
        </w:rPr>
        <w:t xml:space="preserve"> enables </w:t>
      </w:r>
      <w:r w:rsidRPr="00673E4E">
        <w:rPr>
          <w:rFonts w:ascii="Arial" w:hAnsi="Arial" w:cs="Arial"/>
          <w:b/>
          <w:bCs/>
          <w:lang w:val="en-GB"/>
        </w:rPr>
        <w:t>sentiment analysis</w:t>
      </w:r>
      <w:r w:rsidRPr="00673E4E">
        <w:rPr>
          <w:rFonts w:ascii="Arial" w:hAnsi="Arial" w:cs="Arial"/>
          <w:lang w:val="en-GB"/>
        </w:rPr>
        <w:t xml:space="preserve"> for public feedback.</w:t>
      </w:r>
      <w:r w:rsidR="008102E1">
        <w:rPr>
          <w:rFonts w:ascii="Arial" w:hAnsi="Arial" w:cs="Arial"/>
          <w:lang w:val="en-GB"/>
        </w:rPr>
        <w:t xml:space="preserve"> </w:t>
      </w:r>
    </w:p>
    <w:p w14:paraId="3E833F59" w14:textId="77777777" w:rsidR="006418A2" w:rsidRDefault="008102E1" w:rsidP="008102E1">
      <w:pPr>
        <w:pStyle w:val="ListParagraph"/>
        <w:numPr>
          <w:ilvl w:val="0"/>
          <w:numId w:val="10"/>
        </w:numPr>
        <w:spacing w:after="0"/>
        <w:ind w:left="567"/>
        <w:rPr>
          <w:rFonts w:ascii="Arial" w:hAnsi="Arial" w:cs="Arial"/>
          <w:lang w:val="en-GB"/>
        </w:rPr>
      </w:pPr>
      <w:r w:rsidRPr="00FB2EA9">
        <w:rPr>
          <w:rFonts w:ascii="Arial" w:hAnsi="Arial" w:cs="Arial"/>
          <w:lang w:val="en-GB"/>
        </w:rPr>
        <w:t>Advanced text and speech processing for accessibility.</w:t>
      </w:r>
      <w:r w:rsidRPr="006418A2">
        <w:rPr>
          <w:rFonts w:ascii="Arial" w:hAnsi="Arial" w:cs="Arial"/>
          <w:lang w:val="en-GB"/>
        </w:rPr>
        <w:t xml:space="preserve"> </w:t>
      </w:r>
      <w:r w:rsidRPr="00FB2EA9">
        <w:rPr>
          <w:rFonts w:ascii="Arial" w:hAnsi="Arial" w:cs="Arial"/>
          <w:b/>
          <w:bCs/>
          <w:lang w:val="en-GB"/>
        </w:rPr>
        <w:t>Speech-to-Text &amp; Text-to-Speech</w:t>
      </w:r>
      <w:r w:rsidRPr="00FB2EA9">
        <w:rPr>
          <w:rFonts w:ascii="Arial" w:hAnsi="Arial" w:cs="Arial"/>
          <w:lang w:val="en-GB"/>
        </w:rPr>
        <w:t xml:space="preserve"> for accessibility (helps visually impaired users)</w:t>
      </w:r>
      <w:r w:rsidRPr="006418A2">
        <w:rPr>
          <w:rFonts w:ascii="Arial" w:hAnsi="Arial" w:cs="Arial"/>
          <w:lang w:val="en-GB"/>
        </w:rPr>
        <w:t xml:space="preserve">, </w:t>
      </w:r>
      <w:r w:rsidRPr="00FB2EA9">
        <w:rPr>
          <w:rFonts w:ascii="Arial" w:hAnsi="Arial" w:cs="Arial"/>
          <w:b/>
          <w:bCs/>
          <w:lang w:val="en-GB"/>
        </w:rPr>
        <w:t>Language Translation</w:t>
      </w:r>
      <w:r w:rsidRPr="00FB2EA9">
        <w:rPr>
          <w:rFonts w:ascii="Arial" w:hAnsi="Arial" w:cs="Arial"/>
          <w:lang w:val="en-GB"/>
        </w:rPr>
        <w:t xml:space="preserve"> for multi-language support in policy discussions</w:t>
      </w:r>
      <w:r w:rsidRPr="006418A2">
        <w:rPr>
          <w:rFonts w:ascii="Arial" w:hAnsi="Arial" w:cs="Arial"/>
          <w:lang w:val="en-GB"/>
        </w:rPr>
        <w:t xml:space="preserve">, </w:t>
      </w:r>
      <w:r w:rsidRPr="00FB2EA9">
        <w:rPr>
          <w:rFonts w:ascii="Arial" w:hAnsi="Arial" w:cs="Arial"/>
          <w:b/>
          <w:bCs/>
          <w:lang w:val="en-GB"/>
        </w:rPr>
        <w:t>Optical Character Recognition (OCR)</w:t>
      </w:r>
      <w:r w:rsidRPr="00FB2EA9">
        <w:rPr>
          <w:rFonts w:ascii="Arial" w:hAnsi="Arial" w:cs="Arial"/>
          <w:lang w:val="en-GB"/>
        </w:rPr>
        <w:t xml:space="preserve"> to digitize and </w:t>
      </w:r>
      <w:proofErr w:type="spellStart"/>
      <w:r w:rsidRPr="00FB2EA9">
        <w:rPr>
          <w:rFonts w:ascii="Arial" w:hAnsi="Arial" w:cs="Arial"/>
          <w:lang w:val="en-GB"/>
        </w:rPr>
        <w:t>analyze</w:t>
      </w:r>
      <w:proofErr w:type="spellEnd"/>
      <w:r w:rsidRPr="00FB2EA9">
        <w:rPr>
          <w:rFonts w:ascii="Arial" w:hAnsi="Arial" w:cs="Arial"/>
          <w:lang w:val="en-GB"/>
        </w:rPr>
        <w:t xml:space="preserve"> scanned policy documents</w:t>
      </w:r>
    </w:p>
    <w:p w14:paraId="4052B3C1" w14:textId="3B3D6CC9" w:rsidR="00D20D4B" w:rsidRPr="00FC01EF" w:rsidRDefault="00D20D4B" w:rsidP="008102E1">
      <w:pPr>
        <w:pStyle w:val="ListParagraph"/>
        <w:numPr>
          <w:ilvl w:val="0"/>
          <w:numId w:val="10"/>
        </w:numPr>
        <w:spacing w:after="0"/>
        <w:ind w:left="567"/>
        <w:rPr>
          <w:rFonts w:ascii="Arial" w:hAnsi="Arial" w:cs="Arial"/>
          <w:lang w:val="en-GB"/>
        </w:rPr>
      </w:pPr>
      <w:r w:rsidRPr="00D20D4B">
        <w:rPr>
          <w:rFonts w:ascii="Arial" w:eastAsia="Times New Roman" w:hAnsi="Arial" w:cs="Arial"/>
          <w:b/>
          <w:bCs/>
          <w:lang w:val="en-GB" w:eastAsia="en-GB"/>
        </w:rPr>
        <w:t>Chatbot integration (Azure Bot Service)</w:t>
      </w:r>
      <w:r w:rsidRPr="00D20D4B">
        <w:rPr>
          <w:rFonts w:ascii="Arial" w:eastAsia="Times New Roman" w:hAnsi="Arial" w:cs="Arial"/>
          <w:lang w:val="en-GB" w:eastAsia="en-GB"/>
        </w:rPr>
        <w:t xml:space="preserve"> provides 24/7 citizen support.</w:t>
      </w:r>
    </w:p>
    <w:p w14:paraId="5CC3F534" w14:textId="6A17F765" w:rsidR="00FC01EF" w:rsidRPr="000B0980" w:rsidRDefault="00FC01EF" w:rsidP="005D7572">
      <w:pPr>
        <w:pStyle w:val="ListParagraph"/>
        <w:spacing w:after="0"/>
        <w:ind w:left="2880"/>
        <w:rPr>
          <w:rFonts w:ascii="Arial" w:hAnsi="Arial" w:cs="Arial"/>
          <w:lang w:val="en-GB"/>
        </w:rPr>
      </w:pPr>
    </w:p>
    <w:p w14:paraId="1EDC4600" w14:textId="6CE43FA0" w:rsidR="00100697" w:rsidRPr="00D20D4B" w:rsidRDefault="000D7ED4" w:rsidP="00100697">
      <w:pPr>
        <w:spacing w:before="100" w:beforeAutospacing="1" w:after="100" w:afterAutospacing="1" w:line="240" w:lineRule="auto"/>
        <w:ind w:left="567"/>
        <w:rPr>
          <w:rFonts w:ascii="Arial" w:eastAsia="Times New Roman" w:hAnsi="Arial" w:cs="Arial"/>
          <w:lang w:val="en-GB" w:eastAsia="en-GB"/>
        </w:rPr>
      </w:pPr>
      <w:r w:rsidRPr="00827D7E">
        <w:rPr>
          <w:rFonts w:ascii="Arial" w:eastAsia="Times New Roman" w:hAnsi="Arial" w:cs="Arial"/>
          <w:b/>
          <w:bCs/>
          <w:highlight w:val="yellow"/>
          <w:lang w:eastAsia="en-GB"/>
        </w:rPr>
        <w:t>Best for security &amp; authentication:</w:t>
      </w:r>
      <w:r w:rsidRPr="00827D7E">
        <w:rPr>
          <w:rFonts w:ascii="Arial" w:eastAsia="Times New Roman" w:hAnsi="Arial" w:cs="Arial"/>
          <w:highlight w:val="yellow"/>
          <w:lang w:eastAsia="en-GB"/>
        </w:rPr>
        <w:t xml:space="preserve"> Microsoft Entra ID, Defender for Identity</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AI-driven analysis &amp; insights:</w:t>
      </w:r>
      <w:r w:rsidRPr="00827D7E">
        <w:rPr>
          <w:rFonts w:ascii="Arial" w:eastAsia="Times New Roman" w:hAnsi="Arial" w:cs="Arial"/>
          <w:highlight w:val="yellow"/>
          <w:lang w:eastAsia="en-GB"/>
        </w:rPr>
        <w:t xml:space="preserve"> Azure AI Services, Synapse Analytics, Cognitive Search</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citizen engagement:</w:t>
      </w:r>
      <w:r w:rsidRPr="00827D7E">
        <w:rPr>
          <w:rFonts w:ascii="Arial" w:eastAsia="Times New Roman" w:hAnsi="Arial" w:cs="Arial"/>
          <w:highlight w:val="yellow"/>
          <w:lang w:eastAsia="en-GB"/>
        </w:rPr>
        <w:t xml:space="preserve"> Power Automate, Viva Engage, Dynamics 365 Customer Insights</w:t>
      </w:r>
      <w:r w:rsidRPr="00827D7E">
        <w:rPr>
          <w:rFonts w:ascii="Arial" w:eastAsia="Times New Roman" w:hAnsi="Arial" w:cs="Arial"/>
          <w:highlight w:val="yellow"/>
          <w:lang w:eastAsia="en-GB"/>
        </w:rPr>
        <w:br/>
      </w:r>
      <w:r w:rsidRPr="00827D7E">
        <w:rPr>
          <w:rFonts w:ascii="Arial" w:eastAsia="Times New Roman" w:hAnsi="Arial" w:cs="Arial"/>
          <w:b/>
          <w:bCs/>
          <w:highlight w:val="yellow"/>
          <w:lang w:eastAsia="en-GB"/>
        </w:rPr>
        <w:t>Best for real-time policy tracking:</w:t>
      </w:r>
      <w:r w:rsidRPr="00827D7E">
        <w:rPr>
          <w:rFonts w:ascii="Arial" w:eastAsia="Times New Roman" w:hAnsi="Arial" w:cs="Arial"/>
          <w:highlight w:val="yellow"/>
          <w:lang w:eastAsia="en-GB"/>
        </w:rPr>
        <w:t xml:space="preserve"> Azure Event Grid, Power B</w:t>
      </w:r>
      <w:r w:rsidR="00003C37" w:rsidRPr="00827D7E">
        <w:rPr>
          <w:rFonts w:ascii="Arial" w:eastAsia="Times New Roman" w:hAnsi="Arial" w:cs="Arial"/>
          <w:highlight w:val="yellow"/>
          <w:lang w:eastAsia="en-GB"/>
        </w:rPr>
        <w:t>I</w:t>
      </w:r>
    </w:p>
    <w:p w14:paraId="370910D2" w14:textId="3F1ED4B8" w:rsidR="00CD0C8A" w:rsidRPr="00FB2EA9" w:rsidRDefault="00CD0C8A" w:rsidP="006324EE">
      <w:pPr>
        <w:pStyle w:val="ListParagraph"/>
        <w:spacing w:after="0"/>
        <w:ind w:left="567"/>
        <w:rPr>
          <w:rFonts w:ascii="Arial" w:hAnsi="Arial" w:cs="Arial"/>
          <w:lang w:val="en-GB"/>
        </w:rPr>
      </w:pPr>
    </w:p>
    <w:sectPr w:rsidR="00CD0C8A" w:rsidRPr="00FB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41E"/>
    <w:multiLevelType w:val="multilevel"/>
    <w:tmpl w:val="009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94EA"/>
    <w:multiLevelType w:val="hybridMultilevel"/>
    <w:tmpl w:val="00646672"/>
    <w:lvl w:ilvl="0" w:tplc="B87E2D34">
      <w:start w:val="1"/>
      <w:numFmt w:val="decimal"/>
      <w:lvlText w:val="%1."/>
      <w:lvlJc w:val="left"/>
      <w:pPr>
        <w:ind w:left="720" w:hanging="360"/>
      </w:pPr>
    </w:lvl>
    <w:lvl w:ilvl="1" w:tplc="A5E27F5C">
      <w:start w:val="1"/>
      <w:numFmt w:val="lowerLetter"/>
      <w:lvlText w:val="%2."/>
      <w:lvlJc w:val="left"/>
      <w:pPr>
        <w:ind w:left="1440" w:hanging="360"/>
      </w:pPr>
    </w:lvl>
    <w:lvl w:ilvl="2" w:tplc="693467F8">
      <w:start w:val="1"/>
      <w:numFmt w:val="lowerRoman"/>
      <w:lvlText w:val="%3."/>
      <w:lvlJc w:val="right"/>
      <w:pPr>
        <w:ind w:left="2160" w:hanging="180"/>
      </w:pPr>
    </w:lvl>
    <w:lvl w:ilvl="3" w:tplc="2542C8F0">
      <w:start w:val="1"/>
      <w:numFmt w:val="decimal"/>
      <w:lvlText w:val="%4."/>
      <w:lvlJc w:val="left"/>
      <w:pPr>
        <w:ind w:left="2880" w:hanging="360"/>
      </w:pPr>
    </w:lvl>
    <w:lvl w:ilvl="4" w:tplc="145ECAC6">
      <w:start w:val="1"/>
      <w:numFmt w:val="lowerLetter"/>
      <w:lvlText w:val="%5."/>
      <w:lvlJc w:val="left"/>
      <w:pPr>
        <w:ind w:left="3600" w:hanging="360"/>
      </w:pPr>
    </w:lvl>
    <w:lvl w:ilvl="5" w:tplc="A2C8462A">
      <w:start w:val="1"/>
      <w:numFmt w:val="lowerRoman"/>
      <w:lvlText w:val="%6."/>
      <w:lvlJc w:val="right"/>
      <w:pPr>
        <w:ind w:left="4320" w:hanging="180"/>
      </w:pPr>
    </w:lvl>
    <w:lvl w:ilvl="6" w:tplc="27C4E840">
      <w:start w:val="1"/>
      <w:numFmt w:val="decimal"/>
      <w:lvlText w:val="%7."/>
      <w:lvlJc w:val="left"/>
      <w:pPr>
        <w:ind w:left="5040" w:hanging="360"/>
      </w:pPr>
    </w:lvl>
    <w:lvl w:ilvl="7" w:tplc="6DCEEFD4">
      <w:start w:val="1"/>
      <w:numFmt w:val="lowerLetter"/>
      <w:lvlText w:val="%8."/>
      <w:lvlJc w:val="left"/>
      <w:pPr>
        <w:ind w:left="5760" w:hanging="360"/>
      </w:pPr>
    </w:lvl>
    <w:lvl w:ilvl="8" w:tplc="30D23916">
      <w:start w:val="1"/>
      <w:numFmt w:val="lowerRoman"/>
      <w:lvlText w:val="%9."/>
      <w:lvlJc w:val="right"/>
      <w:pPr>
        <w:ind w:left="6480" w:hanging="180"/>
      </w:pPr>
    </w:lvl>
  </w:abstractNum>
  <w:abstractNum w:abstractNumId="2" w15:restartNumberingAfterBreak="0">
    <w:nsid w:val="13C75CC3"/>
    <w:multiLevelType w:val="multilevel"/>
    <w:tmpl w:val="F11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61E7"/>
    <w:multiLevelType w:val="hybridMultilevel"/>
    <w:tmpl w:val="FD12590E"/>
    <w:lvl w:ilvl="0" w:tplc="F0767298">
      <w:start w:val="1"/>
      <w:numFmt w:val="bullet"/>
      <w:lvlText w:val=""/>
      <w:lvlJc w:val="left"/>
      <w:pPr>
        <w:ind w:left="720" w:hanging="360"/>
      </w:pPr>
      <w:rPr>
        <w:rFonts w:ascii="Symbol" w:hAnsi="Symbol" w:hint="default"/>
      </w:rPr>
    </w:lvl>
    <w:lvl w:ilvl="1" w:tplc="BCCED30C">
      <w:start w:val="1"/>
      <w:numFmt w:val="bullet"/>
      <w:lvlText w:val="o"/>
      <w:lvlJc w:val="left"/>
      <w:pPr>
        <w:ind w:left="1440" w:hanging="360"/>
      </w:pPr>
      <w:rPr>
        <w:rFonts w:ascii="Courier New" w:hAnsi="Courier New" w:hint="default"/>
      </w:rPr>
    </w:lvl>
    <w:lvl w:ilvl="2" w:tplc="05EA2CDC">
      <w:start w:val="1"/>
      <w:numFmt w:val="bullet"/>
      <w:lvlText w:val=""/>
      <w:lvlJc w:val="left"/>
      <w:pPr>
        <w:ind w:left="2160" w:hanging="360"/>
      </w:pPr>
      <w:rPr>
        <w:rFonts w:ascii="Wingdings" w:hAnsi="Wingdings" w:hint="default"/>
      </w:rPr>
    </w:lvl>
    <w:lvl w:ilvl="3" w:tplc="4DE25520">
      <w:start w:val="1"/>
      <w:numFmt w:val="bullet"/>
      <w:lvlText w:val=""/>
      <w:lvlJc w:val="left"/>
      <w:pPr>
        <w:ind w:left="2880" w:hanging="360"/>
      </w:pPr>
      <w:rPr>
        <w:rFonts w:ascii="Symbol" w:hAnsi="Symbol" w:hint="default"/>
      </w:rPr>
    </w:lvl>
    <w:lvl w:ilvl="4" w:tplc="43DE04BE">
      <w:start w:val="1"/>
      <w:numFmt w:val="bullet"/>
      <w:lvlText w:val="o"/>
      <w:lvlJc w:val="left"/>
      <w:pPr>
        <w:ind w:left="3600" w:hanging="360"/>
      </w:pPr>
      <w:rPr>
        <w:rFonts w:ascii="Courier New" w:hAnsi="Courier New" w:hint="default"/>
      </w:rPr>
    </w:lvl>
    <w:lvl w:ilvl="5" w:tplc="61A45DC0">
      <w:start w:val="1"/>
      <w:numFmt w:val="bullet"/>
      <w:lvlText w:val=""/>
      <w:lvlJc w:val="left"/>
      <w:pPr>
        <w:ind w:left="4320" w:hanging="360"/>
      </w:pPr>
      <w:rPr>
        <w:rFonts w:ascii="Wingdings" w:hAnsi="Wingdings" w:hint="default"/>
      </w:rPr>
    </w:lvl>
    <w:lvl w:ilvl="6" w:tplc="2D8A5A60">
      <w:start w:val="1"/>
      <w:numFmt w:val="bullet"/>
      <w:lvlText w:val=""/>
      <w:lvlJc w:val="left"/>
      <w:pPr>
        <w:ind w:left="5040" w:hanging="360"/>
      </w:pPr>
      <w:rPr>
        <w:rFonts w:ascii="Symbol" w:hAnsi="Symbol" w:hint="default"/>
      </w:rPr>
    </w:lvl>
    <w:lvl w:ilvl="7" w:tplc="A0E60E48">
      <w:start w:val="1"/>
      <w:numFmt w:val="bullet"/>
      <w:lvlText w:val="o"/>
      <w:lvlJc w:val="left"/>
      <w:pPr>
        <w:ind w:left="5760" w:hanging="360"/>
      </w:pPr>
      <w:rPr>
        <w:rFonts w:ascii="Courier New" w:hAnsi="Courier New" w:hint="default"/>
      </w:rPr>
    </w:lvl>
    <w:lvl w:ilvl="8" w:tplc="5C44F79A">
      <w:start w:val="1"/>
      <w:numFmt w:val="bullet"/>
      <w:lvlText w:val=""/>
      <w:lvlJc w:val="left"/>
      <w:pPr>
        <w:ind w:left="6480" w:hanging="360"/>
      </w:pPr>
      <w:rPr>
        <w:rFonts w:ascii="Wingdings" w:hAnsi="Wingdings" w:hint="default"/>
      </w:rPr>
    </w:lvl>
  </w:abstractNum>
  <w:abstractNum w:abstractNumId="4" w15:restartNumberingAfterBreak="0">
    <w:nsid w:val="1CA80EE5"/>
    <w:multiLevelType w:val="multilevel"/>
    <w:tmpl w:val="4A8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F251F"/>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02520"/>
    <w:multiLevelType w:val="multilevel"/>
    <w:tmpl w:val="C8E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076AD"/>
    <w:multiLevelType w:val="multilevel"/>
    <w:tmpl w:val="383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43ABC"/>
    <w:multiLevelType w:val="hybridMultilevel"/>
    <w:tmpl w:val="603EADD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44801A44"/>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74CEC"/>
    <w:multiLevelType w:val="multilevel"/>
    <w:tmpl w:val="9BD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F72C8"/>
    <w:multiLevelType w:val="hybridMultilevel"/>
    <w:tmpl w:val="CCC081FC"/>
    <w:lvl w:ilvl="0" w:tplc="08DC2648">
      <w:start w:val="1"/>
      <w:numFmt w:val="decimal"/>
      <w:lvlText w:val="%1."/>
      <w:lvlJc w:val="left"/>
      <w:pPr>
        <w:ind w:left="720" w:hanging="360"/>
      </w:pPr>
    </w:lvl>
    <w:lvl w:ilvl="1" w:tplc="09BA88FE">
      <w:start w:val="1"/>
      <w:numFmt w:val="lowerLetter"/>
      <w:lvlText w:val="%2."/>
      <w:lvlJc w:val="left"/>
      <w:pPr>
        <w:ind w:left="1440" w:hanging="360"/>
      </w:pPr>
    </w:lvl>
    <w:lvl w:ilvl="2" w:tplc="D8246942">
      <w:start w:val="1"/>
      <w:numFmt w:val="lowerRoman"/>
      <w:lvlText w:val="%3."/>
      <w:lvlJc w:val="right"/>
      <w:pPr>
        <w:ind w:left="2160" w:hanging="180"/>
      </w:pPr>
    </w:lvl>
    <w:lvl w:ilvl="3" w:tplc="65DAF9D6">
      <w:start w:val="1"/>
      <w:numFmt w:val="decimal"/>
      <w:lvlText w:val="%4."/>
      <w:lvlJc w:val="left"/>
      <w:pPr>
        <w:ind w:left="2880" w:hanging="360"/>
      </w:pPr>
    </w:lvl>
    <w:lvl w:ilvl="4" w:tplc="3CE0A606">
      <w:start w:val="1"/>
      <w:numFmt w:val="lowerLetter"/>
      <w:lvlText w:val="%5."/>
      <w:lvlJc w:val="left"/>
      <w:pPr>
        <w:ind w:left="3600" w:hanging="360"/>
      </w:pPr>
    </w:lvl>
    <w:lvl w:ilvl="5" w:tplc="AA4E1494">
      <w:start w:val="1"/>
      <w:numFmt w:val="lowerRoman"/>
      <w:lvlText w:val="%6."/>
      <w:lvlJc w:val="right"/>
      <w:pPr>
        <w:ind w:left="4320" w:hanging="180"/>
      </w:pPr>
    </w:lvl>
    <w:lvl w:ilvl="6" w:tplc="F6629992">
      <w:start w:val="1"/>
      <w:numFmt w:val="decimal"/>
      <w:lvlText w:val="%7."/>
      <w:lvlJc w:val="left"/>
      <w:pPr>
        <w:ind w:left="5040" w:hanging="360"/>
      </w:pPr>
    </w:lvl>
    <w:lvl w:ilvl="7" w:tplc="234C8BA2">
      <w:start w:val="1"/>
      <w:numFmt w:val="lowerLetter"/>
      <w:lvlText w:val="%8."/>
      <w:lvlJc w:val="left"/>
      <w:pPr>
        <w:ind w:left="5760" w:hanging="360"/>
      </w:pPr>
    </w:lvl>
    <w:lvl w:ilvl="8" w:tplc="54B28FCC">
      <w:start w:val="1"/>
      <w:numFmt w:val="lowerRoman"/>
      <w:lvlText w:val="%9."/>
      <w:lvlJc w:val="right"/>
      <w:pPr>
        <w:ind w:left="6480" w:hanging="180"/>
      </w:pPr>
    </w:lvl>
  </w:abstractNum>
  <w:abstractNum w:abstractNumId="12" w15:restartNumberingAfterBreak="0">
    <w:nsid w:val="4FA355AA"/>
    <w:multiLevelType w:val="hybridMultilevel"/>
    <w:tmpl w:val="232E1B9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5D710615"/>
    <w:multiLevelType w:val="hybridMultilevel"/>
    <w:tmpl w:val="F36AC1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67D63983"/>
    <w:multiLevelType w:val="multilevel"/>
    <w:tmpl w:val="3F2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472D2"/>
    <w:multiLevelType w:val="hybridMultilevel"/>
    <w:tmpl w:val="65CCB9CC"/>
    <w:lvl w:ilvl="0" w:tplc="70C81ECC">
      <w:start w:val="1"/>
      <w:numFmt w:val="decimal"/>
      <w:lvlText w:val="%1."/>
      <w:lvlJc w:val="left"/>
      <w:pPr>
        <w:ind w:left="720" w:hanging="360"/>
      </w:pPr>
    </w:lvl>
    <w:lvl w:ilvl="1" w:tplc="C330B416">
      <w:start w:val="1"/>
      <w:numFmt w:val="lowerLetter"/>
      <w:lvlText w:val="%2."/>
      <w:lvlJc w:val="left"/>
      <w:pPr>
        <w:ind w:left="1440" w:hanging="360"/>
      </w:pPr>
    </w:lvl>
    <w:lvl w:ilvl="2" w:tplc="3FF02E4E">
      <w:start w:val="1"/>
      <w:numFmt w:val="lowerRoman"/>
      <w:lvlText w:val="%3."/>
      <w:lvlJc w:val="right"/>
      <w:pPr>
        <w:ind w:left="2160" w:hanging="180"/>
      </w:pPr>
    </w:lvl>
    <w:lvl w:ilvl="3" w:tplc="AEF6869E">
      <w:start w:val="1"/>
      <w:numFmt w:val="decimal"/>
      <w:lvlText w:val="%4."/>
      <w:lvlJc w:val="left"/>
      <w:pPr>
        <w:ind w:left="2880" w:hanging="360"/>
      </w:pPr>
    </w:lvl>
    <w:lvl w:ilvl="4" w:tplc="D6B8EBD8">
      <w:start w:val="1"/>
      <w:numFmt w:val="lowerLetter"/>
      <w:lvlText w:val="%5."/>
      <w:lvlJc w:val="left"/>
      <w:pPr>
        <w:ind w:left="3600" w:hanging="360"/>
      </w:pPr>
    </w:lvl>
    <w:lvl w:ilvl="5" w:tplc="7BB413E2">
      <w:start w:val="1"/>
      <w:numFmt w:val="lowerRoman"/>
      <w:lvlText w:val="%6."/>
      <w:lvlJc w:val="right"/>
      <w:pPr>
        <w:ind w:left="4320" w:hanging="180"/>
      </w:pPr>
    </w:lvl>
    <w:lvl w:ilvl="6" w:tplc="1D3E27F0">
      <w:start w:val="1"/>
      <w:numFmt w:val="decimal"/>
      <w:lvlText w:val="%7."/>
      <w:lvlJc w:val="left"/>
      <w:pPr>
        <w:ind w:left="5040" w:hanging="360"/>
      </w:pPr>
    </w:lvl>
    <w:lvl w:ilvl="7" w:tplc="768A012E">
      <w:start w:val="1"/>
      <w:numFmt w:val="lowerLetter"/>
      <w:lvlText w:val="%8."/>
      <w:lvlJc w:val="left"/>
      <w:pPr>
        <w:ind w:left="5760" w:hanging="360"/>
      </w:pPr>
    </w:lvl>
    <w:lvl w:ilvl="8" w:tplc="9F8C3710">
      <w:start w:val="1"/>
      <w:numFmt w:val="lowerRoman"/>
      <w:lvlText w:val="%9."/>
      <w:lvlJc w:val="right"/>
      <w:pPr>
        <w:ind w:left="6480" w:hanging="180"/>
      </w:pPr>
    </w:lvl>
  </w:abstractNum>
  <w:num w:numId="1" w16cid:durableId="645161598">
    <w:abstractNumId w:val="11"/>
  </w:num>
  <w:num w:numId="2" w16cid:durableId="1775394230">
    <w:abstractNumId w:val="15"/>
  </w:num>
  <w:num w:numId="3" w16cid:durableId="1389911171">
    <w:abstractNumId w:val="3"/>
  </w:num>
  <w:num w:numId="4" w16cid:durableId="846604626">
    <w:abstractNumId w:val="1"/>
  </w:num>
  <w:num w:numId="5" w16cid:durableId="1665860874">
    <w:abstractNumId w:val="2"/>
  </w:num>
  <w:num w:numId="6" w16cid:durableId="2013487881">
    <w:abstractNumId w:val="0"/>
  </w:num>
  <w:num w:numId="7" w16cid:durableId="786046532">
    <w:abstractNumId w:val="13"/>
  </w:num>
  <w:num w:numId="8" w16cid:durableId="663314918">
    <w:abstractNumId w:val="4"/>
  </w:num>
  <w:num w:numId="9" w16cid:durableId="1409812088">
    <w:abstractNumId w:val="12"/>
  </w:num>
  <w:num w:numId="10" w16cid:durableId="954022261">
    <w:abstractNumId w:val="6"/>
  </w:num>
  <w:num w:numId="11" w16cid:durableId="768889712">
    <w:abstractNumId w:val="14"/>
  </w:num>
  <w:num w:numId="12" w16cid:durableId="674500631">
    <w:abstractNumId w:val="7"/>
  </w:num>
  <w:num w:numId="13" w16cid:durableId="1937597594">
    <w:abstractNumId w:val="8"/>
  </w:num>
  <w:num w:numId="14" w16cid:durableId="622156629">
    <w:abstractNumId w:val="9"/>
  </w:num>
  <w:num w:numId="15" w16cid:durableId="828137670">
    <w:abstractNumId w:val="10"/>
  </w:num>
  <w:num w:numId="16" w16cid:durableId="210333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49956"/>
    <w:rsid w:val="00003C37"/>
    <w:rsid w:val="000B0980"/>
    <w:rsid w:val="000D7ED4"/>
    <w:rsid w:val="00100697"/>
    <w:rsid w:val="00100CEB"/>
    <w:rsid w:val="001062D0"/>
    <w:rsid w:val="001618B2"/>
    <w:rsid w:val="00221CA6"/>
    <w:rsid w:val="0027603C"/>
    <w:rsid w:val="002F69D9"/>
    <w:rsid w:val="002F7592"/>
    <w:rsid w:val="003517E6"/>
    <w:rsid w:val="003F3150"/>
    <w:rsid w:val="004E7A20"/>
    <w:rsid w:val="005D7572"/>
    <w:rsid w:val="006324B2"/>
    <w:rsid w:val="006324EE"/>
    <w:rsid w:val="006418A2"/>
    <w:rsid w:val="00673E4E"/>
    <w:rsid w:val="00687AD0"/>
    <w:rsid w:val="00762DC5"/>
    <w:rsid w:val="007A27A8"/>
    <w:rsid w:val="008102E1"/>
    <w:rsid w:val="00827D7E"/>
    <w:rsid w:val="009631FA"/>
    <w:rsid w:val="00971B21"/>
    <w:rsid w:val="00A50F74"/>
    <w:rsid w:val="00B421F7"/>
    <w:rsid w:val="00B969E2"/>
    <w:rsid w:val="00BC1406"/>
    <w:rsid w:val="00BE4929"/>
    <w:rsid w:val="00C216BA"/>
    <w:rsid w:val="00C24286"/>
    <w:rsid w:val="00C67383"/>
    <w:rsid w:val="00CA48A7"/>
    <w:rsid w:val="00CA52C1"/>
    <w:rsid w:val="00CD0C8A"/>
    <w:rsid w:val="00CE6162"/>
    <w:rsid w:val="00D20D4B"/>
    <w:rsid w:val="00EF00F1"/>
    <w:rsid w:val="00F84833"/>
    <w:rsid w:val="00FB2EA9"/>
    <w:rsid w:val="00FC01EF"/>
    <w:rsid w:val="03749956"/>
    <w:rsid w:val="1925F8ED"/>
    <w:rsid w:val="3AB54E47"/>
    <w:rsid w:val="3EB61E68"/>
    <w:rsid w:val="653C70E3"/>
    <w:rsid w:val="65A38517"/>
    <w:rsid w:val="7709E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9956"/>
  <w15:chartTrackingRefBased/>
  <w15:docId w15:val="{6AC69CEB-EF40-4A7E-A504-91EB6F6D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25F8ED"/>
    <w:pPr>
      <w:ind w:left="720"/>
      <w:contextualSpacing/>
    </w:pPr>
  </w:style>
  <w:style w:type="character" w:styleId="Strong">
    <w:name w:val="Strong"/>
    <w:basedOn w:val="DefaultParagraphFont"/>
    <w:uiPriority w:val="22"/>
    <w:qFormat/>
    <w:rsid w:val="00D20D4B"/>
    <w:rPr>
      <w:b/>
      <w:bCs/>
    </w:rPr>
  </w:style>
  <w:style w:type="paragraph" w:styleId="NormalWeb">
    <w:name w:val="Normal (Web)"/>
    <w:basedOn w:val="Normal"/>
    <w:uiPriority w:val="99"/>
    <w:unhideWhenUsed/>
    <w:rsid w:val="00D20D4B"/>
    <w:pPr>
      <w:spacing w:before="100" w:beforeAutospacing="1" w:after="100" w:afterAutospacing="1" w:line="240" w:lineRule="auto"/>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280">
      <w:bodyDiv w:val="1"/>
      <w:marLeft w:val="0"/>
      <w:marRight w:val="0"/>
      <w:marTop w:val="0"/>
      <w:marBottom w:val="0"/>
      <w:divBdr>
        <w:top w:val="none" w:sz="0" w:space="0" w:color="auto"/>
        <w:left w:val="none" w:sz="0" w:space="0" w:color="auto"/>
        <w:bottom w:val="none" w:sz="0" w:space="0" w:color="auto"/>
        <w:right w:val="none" w:sz="0" w:space="0" w:color="auto"/>
      </w:divBdr>
    </w:div>
    <w:div w:id="25376377">
      <w:bodyDiv w:val="1"/>
      <w:marLeft w:val="0"/>
      <w:marRight w:val="0"/>
      <w:marTop w:val="0"/>
      <w:marBottom w:val="0"/>
      <w:divBdr>
        <w:top w:val="none" w:sz="0" w:space="0" w:color="auto"/>
        <w:left w:val="none" w:sz="0" w:space="0" w:color="auto"/>
        <w:bottom w:val="none" w:sz="0" w:space="0" w:color="auto"/>
        <w:right w:val="none" w:sz="0" w:space="0" w:color="auto"/>
      </w:divBdr>
    </w:div>
    <w:div w:id="45492014">
      <w:bodyDiv w:val="1"/>
      <w:marLeft w:val="0"/>
      <w:marRight w:val="0"/>
      <w:marTop w:val="0"/>
      <w:marBottom w:val="0"/>
      <w:divBdr>
        <w:top w:val="none" w:sz="0" w:space="0" w:color="auto"/>
        <w:left w:val="none" w:sz="0" w:space="0" w:color="auto"/>
        <w:bottom w:val="none" w:sz="0" w:space="0" w:color="auto"/>
        <w:right w:val="none" w:sz="0" w:space="0" w:color="auto"/>
      </w:divBdr>
    </w:div>
    <w:div w:id="74399853">
      <w:bodyDiv w:val="1"/>
      <w:marLeft w:val="0"/>
      <w:marRight w:val="0"/>
      <w:marTop w:val="0"/>
      <w:marBottom w:val="0"/>
      <w:divBdr>
        <w:top w:val="none" w:sz="0" w:space="0" w:color="auto"/>
        <w:left w:val="none" w:sz="0" w:space="0" w:color="auto"/>
        <w:bottom w:val="none" w:sz="0" w:space="0" w:color="auto"/>
        <w:right w:val="none" w:sz="0" w:space="0" w:color="auto"/>
      </w:divBdr>
    </w:div>
    <w:div w:id="261108558">
      <w:bodyDiv w:val="1"/>
      <w:marLeft w:val="0"/>
      <w:marRight w:val="0"/>
      <w:marTop w:val="0"/>
      <w:marBottom w:val="0"/>
      <w:divBdr>
        <w:top w:val="none" w:sz="0" w:space="0" w:color="auto"/>
        <w:left w:val="none" w:sz="0" w:space="0" w:color="auto"/>
        <w:bottom w:val="none" w:sz="0" w:space="0" w:color="auto"/>
        <w:right w:val="none" w:sz="0" w:space="0" w:color="auto"/>
      </w:divBdr>
    </w:div>
    <w:div w:id="345207003">
      <w:bodyDiv w:val="1"/>
      <w:marLeft w:val="0"/>
      <w:marRight w:val="0"/>
      <w:marTop w:val="0"/>
      <w:marBottom w:val="0"/>
      <w:divBdr>
        <w:top w:val="none" w:sz="0" w:space="0" w:color="auto"/>
        <w:left w:val="none" w:sz="0" w:space="0" w:color="auto"/>
        <w:bottom w:val="none" w:sz="0" w:space="0" w:color="auto"/>
        <w:right w:val="none" w:sz="0" w:space="0" w:color="auto"/>
      </w:divBdr>
    </w:div>
    <w:div w:id="490875629">
      <w:bodyDiv w:val="1"/>
      <w:marLeft w:val="0"/>
      <w:marRight w:val="0"/>
      <w:marTop w:val="0"/>
      <w:marBottom w:val="0"/>
      <w:divBdr>
        <w:top w:val="none" w:sz="0" w:space="0" w:color="auto"/>
        <w:left w:val="none" w:sz="0" w:space="0" w:color="auto"/>
        <w:bottom w:val="none" w:sz="0" w:space="0" w:color="auto"/>
        <w:right w:val="none" w:sz="0" w:space="0" w:color="auto"/>
      </w:divBdr>
    </w:div>
    <w:div w:id="561406959">
      <w:bodyDiv w:val="1"/>
      <w:marLeft w:val="0"/>
      <w:marRight w:val="0"/>
      <w:marTop w:val="0"/>
      <w:marBottom w:val="0"/>
      <w:divBdr>
        <w:top w:val="none" w:sz="0" w:space="0" w:color="auto"/>
        <w:left w:val="none" w:sz="0" w:space="0" w:color="auto"/>
        <w:bottom w:val="none" w:sz="0" w:space="0" w:color="auto"/>
        <w:right w:val="none" w:sz="0" w:space="0" w:color="auto"/>
      </w:divBdr>
    </w:div>
    <w:div w:id="602762661">
      <w:bodyDiv w:val="1"/>
      <w:marLeft w:val="0"/>
      <w:marRight w:val="0"/>
      <w:marTop w:val="0"/>
      <w:marBottom w:val="0"/>
      <w:divBdr>
        <w:top w:val="none" w:sz="0" w:space="0" w:color="auto"/>
        <w:left w:val="none" w:sz="0" w:space="0" w:color="auto"/>
        <w:bottom w:val="none" w:sz="0" w:space="0" w:color="auto"/>
        <w:right w:val="none" w:sz="0" w:space="0" w:color="auto"/>
      </w:divBdr>
    </w:div>
    <w:div w:id="707723327">
      <w:bodyDiv w:val="1"/>
      <w:marLeft w:val="0"/>
      <w:marRight w:val="0"/>
      <w:marTop w:val="0"/>
      <w:marBottom w:val="0"/>
      <w:divBdr>
        <w:top w:val="none" w:sz="0" w:space="0" w:color="auto"/>
        <w:left w:val="none" w:sz="0" w:space="0" w:color="auto"/>
        <w:bottom w:val="none" w:sz="0" w:space="0" w:color="auto"/>
        <w:right w:val="none" w:sz="0" w:space="0" w:color="auto"/>
      </w:divBdr>
    </w:div>
    <w:div w:id="921598848">
      <w:bodyDiv w:val="1"/>
      <w:marLeft w:val="0"/>
      <w:marRight w:val="0"/>
      <w:marTop w:val="0"/>
      <w:marBottom w:val="0"/>
      <w:divBdr>
        <w:top w:val="none" w:sz="0" w:space="0" w:color="auto"/>
        <w:left w:val="none" w:sz="0" w:space="0" w:color="auto"/>
        <w:bottom w:val="none" w:sz="0" w:space="0" w:color="auto"/>
        <w:right w:val="none" w:sz="0" w:space="0" w:color="auto"/>
      </w:divBdr>
    </w:div>
    <w:div w:id="1359433128">
      <w:bodyDiv w:val="1"/>
      <w:marLeft w:val="0"/>
      <w:marRight w:val="0"/>
      <w:marTop w:val="0"/>
      <w:marBottom w:val="0"/>
      <w:divBdr>
        <w:top w:val="none" w:sz="0" w:space="0" w:color="auto"/>
        <w:left w:val="none" w:sz="0" w:space="0" w:color="auto"/>
        <w:bottom w:val="none" w:sz="0" w:space="0" w:color="auto"/>
        <w:right w:val="none" w:sz="0" w:space="0" w:color="auto"/>
      </w:divBdr>
    </w:div>
    <w:div w:id="1670059017">
      <w:bodyDiv w:val="1"/>
      <w:marLeft w:val="0"/>
      <w:marRight w:val="0"/>
      <w:marTop w:val="0"/>
      <w:marBottom w:val="0"/>
      <w:divBdr>
        <w:top w:val="none" w:sz="0" w:space="0" w:color="auto"/>
        <w:left w:val="none" w:sz="0" w:space="0" w:color="auto"/>
        <w:bottom w:val="none" w:sz="0" w:space="0" w:color="auto"/>
        <w:right w:val="none" w:sz="0" w:space="0" w:color="auto"/>
      </w:divBdr>
    </w:div>
    <w:div w:id="1867983530">
      <w:bodyDiv w:val="1"/>
      <w:marLeft w:val="0"/>
      <w:marRight w:val="0"/>
      <w:marTop w:val="0"/>
      <w:marBottom w:val="0"/>
      <w:divBdr>
        <w:top w:val="none" w:sz="0" w:space="0" w:color="auto"/>
        <w:left w:val="none" w:sz="0" w:space="0" w:color="auto"/>
        <w:bottom w:val="none" w:sz="0" w:space="0" w:color="auto"/>
        <w:right w:val="none" w:sz="0" w:space="0" w:color="auto"/>
      </w:divBdr>
    </w:div>
    <w:div w:id="19039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1537</Words>
  <Characters>8766</Characters>
  <Application>Microsoft Office Word</Application>
  <DocSecurity>4</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Fatema DOCTOR</cp:lastModifiedBy>
  <cp:revision>41</cp:revision>
  <dcterms:created xsi:type="dcterms:W3CDTF">2025-03-11T18:06:00Z</dcterms:created>
  <dcterms:modified xsi:type="dcterms:W3CDTF">2025-03-12T13:47:00Z</dcterms:modified>
</cp:coreProperties>
</file>