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rFonts w:ascii="Times New Roman" w:hAnsi="Times New Roman" w:cs="Times New Roman"/>
        </w:rPr>
      </w:pPr>
      <w:bookmarkStart w:id="0" w:name="_Toc479157531"/>
      <w:bookmarkStart w:id="1" w:name="_Toc479157538"/>
      <w:r>
        <w:rPr>
          <w:rFonts w:cs="Times New Roman" w:ascii="Times New Roman" w:hAnsi="Times New Roman"/>
          <w:spacing w:val="-1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ind w:right="1997" w:firstLine="2088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hd w:val="clear" w:color="auto" w:fill="FFFFFF"/>
        <w:ind w:right="-1" w:hanging="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1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ind w:left="232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Автоматики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aps/>
        </w:rPr>
      </w:pPr>
      <w:r>
        <w:rPr>
          <w:rFonts w:cs="Times New Roman" w:ascii="Times New Roman" w:hAnsi="Times New Roman"/>
          <w:cap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Отчет ПО ПРАКТИКЕ</w:t>
      </w:r>
    </w:p>
    <w:p>
      <w:pPr>
        <w:pStyle w:val="Normal"/>
        <w:spacing w:before="240" w:after="160"/>
        <w:rPr/>
      </w:pPr>
      <w:r>
        <w:rPr>
          <w:rFonts w:cs="Times New Roman" w:ascii="Times New Roman" w:hAnsi="Times New Roman"/>
          <w:bCs/>
          <w:color w:val="000000"/>
        </w:rPr>
        <w:t>____</w:t>
      </w:r>
      <w:r>
        <w:rPr>
          <w:rFonts w:cs="Times New Roman" w:ascii="Times New Roman" w:hAnsi="Times New Roman"/>
          <w:bCs/>
          <w:color w:val="000000"/>
          <w:u w:val="single"/>
        </w:rPr>
        <w:t xml:space="preserve">Учебная практика: ознакомительная практика </w:t>
      </w:r>
      <w:r>
        <w:rPr>
          <w:rFonts w:cs="Times New Roman" w:ascii="Times New Roman" w:hAnsi="Times New Roman"/>
          <w:bCs/>
          <w:color w:val="000000"/>
        </w:rPr>
        <w:t>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  <w:bCs/>
          <w:color w:val="000000"/>
          <w:vertAlign w:val="superscript"/>
        </w:rPr>
        <w:t>(наименование практики в соответствии с учебным планом)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</w:t>
      </w:r>
      <w:bookmarkStart w:id="2" w:name="__DdeLink__1075_957598014"/>
      <w:r>
        <w:rPr>
          <w:rFonts w:cs="Times New Roman" w:ascii="Times New Roman" w:hAnsi="Times New Roman"/>
        </w:rPr>
        <w:t>___________</w:t>
      </w:r>
      <w:bookmarkEnd w:id="2"/>
      <w:r>
        <w:rPr>
          <w:rFonts w:cs="Times New Roman" w:ascii="Times New Roman" w:hAnsi="Times New Roman"/>
        </w:rPr>
        <w:t>_______________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Направление подготовки: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8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644"/>
        <w:gridCol w:w="5345"/>
      </w:tblGrid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  <w:t>Выполнил: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  <w:t xml:space="preserve">Студент: </w:t>
            </w:r>
            <w:r>
              <w:rPr>
                <w:rFonts w:eastAsia="" w:cs="Times New Roman" w:ascii="Times New Roman" w:hAnsi="Times New Roman"/>
                <w:lang w:eastAsia="ru-RU"/>
              </w:rPr>
              <w:t>Сизов Лев Сергеевич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  <w:t xml:space="preserve">Группа:  </w:t>
            </w:r>
            <w:r>
              <w:rPr>
                <w:rFonts w:eastAsia="" w:cs="Times New Roman" w:ascii="Times New Roman" w:hAnsi="Times New Roman"/>
                <w:lang w:eastAsia="ru-RU"/>
              </w:rPr>
              <w:t>АВТ-318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  <w:t xml:space="preserve">Факультет: </w:t>
            </w:r>
            <w:r>
              <w:rPr>
                <w:rFonts w:eastAsia="" w:cs="Times New Roman" w:ascii="Times New Roman" w:hAnsi="Times New Roman"/>
                <w:lang w:eastAsia="ru-RU"/>
              </w:rPr>
              <w:t>АВТФ</w:t>
            </w:r>
            <w:r>
              <w:rPr>
                <w:rFonts w:eastAsia="" w:cs="Times New Roman"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  <w:t xml:space="preserve">______________________        </w:t>
            </w:r>
          </w:p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/>
              </w:rPr>
            </w:pPr>
            <w:r>
              <w:rPr>
                <w:rFonts w:eastAsia="" w:cs="Times New Roman" w:ascii="Times New Roman" w:hAnsi="Times New Roman"/>
                <w:sz w:val="20"/>
                <w:szCs w:val="20"/>
                <w:lang w:eastAsia="ru-RU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  <w:t>«</w:t>
            </w:r>
            <w:r>
              <w:rPr>
                <w:rFonts w:eastAsia="" w:cs="Times New Roman" w:ascii="Times New Roman" w:hAnsi="Times New Roman"/>
                <w:lang w:eastAsia="ru-RU"/>
              </w:rPr>
              <w:t>08</w:t>
            </w:r>
            <w:r>
              <w:rPr>
                <w:rFonts w:eastAsia="" w:cs="Times New Roman" w:ascii="Times New Roman" w:hAnsi="Times New Roman"/>
                <w:lang w:eastAsia="ru-RU"/>
              </w:rPr>
              <w:t xml:space="preserve">» </w:t>
            </w:r>
            <w:r>
              <w:rPr>
                <w:rFonts w:eastAsia="" w:cs="Times New Roman" w:ascii="Times New Roman" w:hAnsi="Times New Roman"/>
                <w:lang w:eastAsia="ru-RU"/>
              </w:rPr>
              <w:t>апреля</w:t>
            </w:r>
            <w:r>
              <w:rPr>
                <w:rFonts w:eastAsia="" w:cs="Times New Roman" w:ascii="Times New Roman" w:hAnsi="Times New Roman"/>
                <w:lang w:eastAsia="ru-RU"/>
              </w:rPr>
              <w:t xml:space="preserve">  20</w:t>
            </w:r>
            <w:r>
              <w:rPr>
                <w:rFonts w:eastAsia="" w:cs="Times New Roman" w:ascii="Times New Roman" w:hAnsi="Times New Roman"/>
                <w:lang w:eastAsia="ru-RU"/>
              </w:rPr>
              <w:t>17</w:t>
            </w:r>
            <w:r>
              <w:rPr>
                <w:rFonts w:eastAsia="" w:cs="Times New Roman" w:ascii="Times New Roman" w:hAnsi="Times New Roman"/>
                <w:lang w:eastAsia="ru-RU"/>
              </w:rPr>
              <w:t>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/>
                <w:lang w:eastAsia="ru-RU"/>
              </w:rPr>
            </w:pPr>
            <w:r>
              <w:rPr>
                <w:rFonts w:eastAsia="" w:cs="Times New Roman" w:ascii="Times New Roman" w:hAnsi="Times New Roman"/>
                <w:lang w:eastAsia="ru-RU"/>
              </w:rPr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  <w:t>Проверил: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  <w:t>Руководитель от НГТУ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>: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 xml:space="preserve">  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>Гунько Андрей Васильевич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  <w:t xml:space="preserve">Балл: __________, </w:t>
            </w:r>
            <w:r>
              <w:rPr>
                <w:rFonts w:eastAsia="" w:cs="Times New Roman" w:eastAsiaTheme="minorEastAsia" w:ascii="Times New Roman" w:hAnsi="Times New Roman"/>
                <w:lang w:val="en-US" w:eastAsia="ru-RU"/>
              </w:rPr>
              <w:t>ECTS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 xml:space="preserve">_____________,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  <w:t>Оценка 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eastAsia="ru-RU"/>
              </w:rPr>
              <w:t>«отлично», «хорошо», «удовлетворительно», «неуд.»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  <w:t>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eastAsia="ru-RU"/>
              </w:rPr>
              <w:t xml:space="preserve">подпись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  <w:t>«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>08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 xml:space="preserve">» 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>апреля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 xml:space="preserve"> 20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>17</w:t>
            </w:r>
            <w:r>
              <w:rPr>
                <w:rFonts w:eastAsia="" w:cs="Times New Roman" w:eastAsiaTheme="minorEastAsia" w:ascii="Times New Roman" w:hAnsi="Times New Roman"/>
                <w:lang w:eastAsia="ru-RU"/>
              </w:rPr>
              <w:t>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lang w:eastAsia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Новосибирск   2017</w:t>
      </w:r>
    </w:p>
    <w:sdt>
      <w:sdtPr>
        <w:docPartObj>
          <w:docPartGallery w:val="Table of Contents"/>
          <w:docPartUnique w:val="true"/>
        </w:docPartObj>
        <w:id w:val="1126674761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8"/>
              <w:szCs w:val="28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79158942">
            <w:r>
              <w:rPr>
                <w:webHidden/>
                <w:rStyle w:val="Style14"/>
                <w:rFonts w:cs="Times New Roman" w:ascii="Times New Roman" w:hAnsi="Times New Roman"/>
                <w:b w:val="false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_Toc479158942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cs="Times New Roman" w:ascii="Times New Roman" w:hAnsi="Times New Roman"/>
                <w:b w:val="false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8"/>
              <w:szCs w:val="28"/>
              <w:lang w:eastAsia="ru-RU"/>
            </w:rPr>
          </w:pPr>
          <w:hyperlink w:anchor="_Toc479158943">
            <w:r>
              <w:rPr>
                <w:webHidden/>
                <w:rStyle w:val="Style14"/>
                <w:rFonts w:cs="Times New Roman" w:ascii="Times New Roman" w:hAnsi="Times New Roman"/>
                <w:b w:val="false"/>
                <w:sz w:val="28"/>
                <w:szCs w:val="28"/>
              </w:rPr>
              <w:t>1.</w:t>
            </w:r>
            <w:r>
              <w:rPr>
                <w:rStyle w:val="Style14"/>
                <w:rFonts w:eastAsia="" w:cs="Times New Roman" w:ascii="Times New Roman" w:hAnsi="Times New Roman" w:eastAsiaTheme="minorEastAsia"/>
                <w:b w:val="false"/>
                <w:bCs w:val="false"/>
                <w:caps w:val="false"/>
                <w:smallCaps w:val="false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b w:val="false"/>
                <w:sz w:val="28"/>
                <w:szCs w:val="28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_Toc479158943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cs="Times New Roman" w:ascii="Times New Roman" w:hAnsi="Times New Roman"/>
                <w:b w:val="false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caps w:val="false"/>
              <w:smallCaps w:val="false"/>
              <w:sz w:val="28"/>
              <w:szCs w:val="28"/>
              <w:lang w:eastAsia="ru-RU"/>
            </w:rPr>
          </w:pPr>
          <w:hyperlink w:anchor="_Toc479158944"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1.1.</w:t>
            </w:r>
            <w:r>
              <w:rPr>
                <w:rStyle w:val="Style14"/>
                <w:rFonts w:eastAsia="" w:cs="Times New Roman" w:ascii="Times New Roman" w:hAnsi="Times New Roman" w:eastAsiaTheme="minorEastAsia"/>
                <w:caps w:val="false"/>
                <w:smallCaps w:val="false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Сведения и исходные данные для разработки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_Toc479158944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caps w:val="false"/>
              <w:smallCaps w:val="false"/>
              <w:sz w:val="28"/>
              <w:szCs w:val="28"/>
              <w:lang w:eastAsia="ru-RU"/>
            </w:rPr>
          </w:pPr>
          <w:hyperlink w:anchor="_Toc479158945"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1.2.</w:t>
            </w:r>
            <w:r>
              <w:rPr>
                <w:rStyle w:val="Style14"/>
                <w:rFonts w:eastAsia="" w:cs="Times New Roman" w:ascii="Times New Roman" w:hAnsi="Times New Roman" w:eastAsiaTheme="minorEastAsia"/>
                <w:caps w:val="false"/>
                <w:smallCaps w:val="false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Цели создания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_Toc479158945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caps w:val="false"/>
              <w:smallCaps w:val="false"/>
              <w:sz w:val="28"/>
              <w:szCs w:val="28"/>
              <w:lang w:eastAsia="ru-RU"/>
            </w:rPr>
          </w:pPr>
          <w:hyperlink w:anchor="_Toc479158946"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1.3.</w:t>
            </w:r>
            <w:r>
              <w:rPr>
                <w:rStyle w:val="Style14"/>
                <w:rFonts w:eastAsia="" w:cs="Times New Roman" w:ascii="Times New Roman" w:hAnsi="Times New Roman" w:eastAsiaTheme="minorEastAsia"/>
                <w:caps w:val="false"/>
                <w:smallCaps w:val="false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_Toc479158946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345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eastAsia="ru-RU"/>
            </w:rPr>
          </w:pPr>
          <w:hyperlink w:anchor="_Toc479158947">
            <w:r>
              <w:rPr>
                <w:webHidden/>
                <w:rStyle w:val="Style14"/>
                <w:rFonts w:cs="Times New Roman" w:ascii="Times New Roman" w:hAnsi="Times New Roman"/>
                <w:sz w:val="28"/>
                <w:szCs w:val="28"/>
              </w:rPr>
              <w:t>1.4.</w:t>
            </w:r>
            <w:r>
              <w:rPr>
                <w:rStyle w:val="Style14"/>
                <w:rFonts w:eastAsia="" w:cs="Times New Roman" w:ascii="Times New Roman" w:hAnsi="Times New Roman" w:eastAsiaTheme="minorEastAsia"/>
                <w:caps w:val="false"/>
                <w:smallCaps w:val="false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_Toc479158947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32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rPr>
          <w:b w:val="false"/>
          <w:b w:val="false"/>
        </w:rPr>
      </w:pPr>
      <w:bookmarkStart w:id="3" w:name="_Toc479157531"/>
      <w:bookmarkStart w:id="4" w:name="_Toc479157538"/>
      <w:bookmarkStart w:id="5" w:name="_Toc479158942"/>
      <w:bookmarkEnd w:id="3"/>
      <w:bookmarkEnd w:id="4"/>
      <w:bookmarkEnd w:id="5"/>
      <w:r>
        <w:rPr/>
        <w:t>Введение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CUDA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NVidia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OpenCL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. Однако 16 февраля 2016 года группой компаний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Khronos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был выпущен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непосредственных вычислений на графических процессорах в библиотеках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OpenCL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используется язык программирования шейдеров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GLSL</w:t>
      </w:r>
      <w:r>
        <w:rPr>
          <w:rFonts w:cs="Times New Roman" w:ascii="Times New Roman" w:hAnsi="Times New Roman"/>
          <w:sz w:val="28"/>
          <w:szCs w:val="28"/>
        </w:rPr>
        <w:t xml:space="preserve">. Однако для обеспечения кроссплатформенности шейдеры компилируются в промежуточный байт-код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SPIR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текущий момент 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 используется только такими компаниями, как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Epic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Games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Technologies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Valve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Corporation</w:t>
      </w:r>
      <w:r>
        <w:rPr>
          <w:rFonts w:cs="Times New Roman" w:ascii="Times New Roman" w:hAnsi="Times New Roman"/>
          <w:sz w:val="28"/>
          <w:szCs w:val="28"/>
        </w:rP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. Так как разработка приложений с использованием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 для математических вычислений на графических процессорах.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Актуальность </w:t>
      </w:r>
      <w:r>
        <w:rPr>
          <w:rFonts w:cs="Times New Roman" w:ascii="Times New Roman" w:hAnsi="Times New Roman"/>
          <w:sz w:val="28"/>
          <w:szCs w:val="28"/>
        </w:rPr>
        <w:t xml:space="preserve">данной разработки заключается в том, что сейчас </w:t>
      </w:r>
      <w:r>
        <w:rPr>
          <w:rFonts w:cs="Times New Roman" w:ascii="Times New Roman" w:hAnsi="Times New Roman"/>
          <w:sz w:val="28"/>
          <w:szCs w:val="28"/>
        </w:rPr>
        <w:t xml:space="preserve">происходит лавинообразный рост объёмов информации, которые нужно обрабатывать, проводить вычисления на основе этих данных. </w:t>
      </w:r>
      <w:r>
        <w:rPr>
          <w:rFonts w:cs="Times New Roman" w:ascii="Times New Roman" w:hAnsi="Times New Roman"/>
          <w:sz w:val="28"/>
          <w:szCs w:val="28"/>
        </w:rPr>
        <w:t xml:space="preserve">Наличие подобной библиотеки ускорит разработку приложений для обработки этих данных. </w:t>
      </w:r>
      <w:r>
        <w:rPr>
          <w:rFonts w:cs="Times New Roman" w:ascii="Times New Roman" w:hAnsi="Times New Roman"/>
          <w:sz w:val="28"/>
          <w:szCs w:val="28"/>
        </w:rPr>
        <w:t xml:space="preserve">Существуют такие технологии, как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CUDA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OpenCL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для высокопроизводительных вычислений на графических процессорах. Однако у них есть свои минусы, которые могут быть отсутствовать в решениях на основе библиотеки </w:t>
      </w:r>
      <w:r>
        <w:rPr>
          <w:rFonts w:cs="Times New Roman" w:ascii="Times New Roman" w:hAnsi="Times New Roman"/>
          <w:i/>
          <w:iCs/>
          <w:sz w:val="28"/>
          <w:szCs w:val="28"/>
        </w:rPr>
        <w:t>Vulkan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 как разработчиком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заявлены лучшая по сравнению с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OpenGL</w:t>
      </w:r>
      <w:r>
        <w:rPr>
          <w:rFonts w:cs="Times New Roman" w:ascii="Times New Roman" w:hAnsi="Times New Roman"/>
          <w:sz w:val="28"/>
          <w:szCs w:val="28"/>
        </w:rP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CUDA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SDK</w:t>
      </w:r>
      <w:r>
        <w:rPr>
          <w:rFonts w:cs="Times New Roman" w:ascii="Times New Roman" w:hAnsi="Times New Roman"/>
          <w:sz w:val="28"/>
          <w:szCs w:val="28"/>
        </w:rPr>
        <w:t xml:space="preserve">, так как технология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CUDA</w:t>
      </w:r>
      <w:r>
        <w:rPr>
          <w:rFonts w:cs="Times New Roman" w:ascii="Times New Roman" w:hAnsi="Times New Roman"/>
          <w:sz w:val="28"/>
          <w:szCs w:val="28"/>
        </w:rPr>
        <w:t xml:space="preserve"> является лидирующей в данном классе задач.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CUDA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библиотеку-обёртку над вызовами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 и предоставить в ней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для вычислений на графических процессорах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CUDA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аналогичных алгоритмов</w:t>
      </w:r>
    </w:p>
    <w:p>
      <w:pPr>
        <w:pStyle w:val="1"/>
        <w:numPr>
          <w:ilvl w:val="0"/>
          <w:numId w:val="8"/>
        </w:numPr>
        <w:rPr/>
      </w:pPr>
      <w:bookmarkStart w:id="6" w:name="_Toc479158943"/>
      <w:bookmarkEnd w:id="6"/>
      <w:r>
        <w:rPr/>
        <w:t>Техническое задание</w:t>
      </w:r>
    </w:p>
    <w:p>
      <w:pPr>
        <w:pStyle w:val="2"/>
        <w:numPr>
          <w:ilvl w:val="1"/>
          <w:numId w:val="8"/>
        </w:numPr>
        <w:rPr/>
      </w:pPr>
      <w:bookmarkStart w:id="7" w:name="_Toc479158944"/>
      <w:bookmarkEnd w:id="7"/>
      <w:r>
        <w:rPr/>
        <w:t>Сведения и исходные данные для разработки программы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Наименование</w:t>
      </w:r>
      <w:r>
        <w:rPr>
          <w:b/>
        </w:rPr>
        <w:t xml:space="preserve"> </w:t>
      </w:r>
      <w:r>
        <w:rPr/>
        <w:t>программы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Наименование программы: “Библиотека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 для вычислений на графических процессорах для решения сложных математических задач”.</w:t>
      </w:r>
    </w:p>
    <w:p>
      <w:pPr>
        <w:pStyle w:val="Style20"/>
        <w:numPr>
          <w:ilvl w:val="2"/>
          <w:numId w:val="8"/>
        </w:numPr>
        <w:rPr/>
      </w:pPr>
      <w:r>
        <w:rPr/>
        <w:t>Сроки разработки библиотеки</w:t>
      </w:r>
    </w:p>
    <w:p>
      <w:pPr>
        <w:pStyle w:val="ListParagraph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Начало разработки: 19.02.2017</w:t>
      </w:r>
    </w:p>
    <w:p>
      <w:pPr>
        <w:pStyle w:val="ListParagraph"/>
        <w:ind w:left="360" w:firstLine="348"/>
        <w:rPr/>
      </w:pPr>
      <w:r>
        <w:rPr>
          <w:rFonts w:cs="Times New Roman" w:ascii="Times New Roman" w:hAnsi="Times New Roman"/>
          <w:sz w:val="28"/>
          <w:szCs w:val="28"/>
        </w:rPr>
        <w:t xml:space="preserve">Окончание разработки: </w:t>
      </w:r>
      <w:r>
        <w:rPr>
          <w:rFonts w:cs="Times New Roman" w:ascii="Times New Roman" w:hAnsi="Times New Roman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>.0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.2017</w:t>
      </w:r>
    </w:p>
    <w:p>
      <w:pPr>
        <w:pStyle w:val="2"/>
        <w:numPr>
          <w:ilvl w:val="1"/>
          <w:numId w:val="8"/>
        </w:numPr>
        <w:rPr/>
      </w:pPr>
      <w:bookmarkStart w:id="8" w:name="_Toc479158945"/>
      <w:bookmarkEnd w:id="8"/>
      <w:r>
        <w:rPr/>
        <w:t>Цели создания программы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 счёт предоставления “обёртки” над вызовами библиотеки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>
      <w:pPr>
        <w:pStyle w:val="2"/>
        <w:numPr>
          <w:ilvl w:val="1"/>
          <w:numId w:val="8"/>
        </w:numPr>
        <w:rPr/>
      </w:pPr>
      <w:bookmarkStart w:id="9" w:name="_Toc479158946"/>
      <w:bookmarkEnd w:id="9"/>
      <w:r>
        <w:rPr/>
        <w:t>Назначение и область применения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>
      <w:pPr>
        <w:pStyle w:val="2"/>
        <w:numPr>
          <w:ilvl w:val="1"/>
          <w:numId w:val="8"/>
        </w:numPr>
        <w:rPr/>
      </w:pPr>
      <w:bookmarkStart w:id="10" w:name="_Toc479158947"/>
      <w:bookmarkStart w:id="11" w:name="_GoBack"/>
      <w:bookmarkEnd w:id="11"/>
      <w:bookmarkEnd w:id="10"/>
      <w:r>
        <w:rPr/>
        <w:t>Требования к программе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Общие положения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требования, предъявляемые к разрабатываемому продукту: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открытый исходный код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открытую лицензию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соглашение по оформлению исходного кода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инструкции по сборке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Иметь демонстрационный проект для демонстрации примеров использования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инструкцию по сборке демонстрационного проекта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документацию на английском языке по публичным классам, методам, полям, функциям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Компилироваться под операционные системы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Linux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юнит-тесты и интеграционные тесты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Проходить все существующие тесты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Использовать систему контроля версий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комментарии в исходном коде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Компилироваться и запускать тесты на целевых операционных системах при каждом изменении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Иметь как можно меньше зависимостей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Требования к техническому обеспечению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использования библиотеки необходим персональный компьютер.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i/>
          <w:sz w:val="28"/>
          <w:szCs w:val="28"/>
        </w:rPr>
        <w:t xml:space="preserve"> 7, 8, 8.1, 10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Ubuntu</w:t>
      </w:r>
      <w:r>
        <w:rPr>
          <w:rFonts w:cs="Times New Roman" w:ascii="Times New Roman" w:hAnsi="Times New Roman"/>
          <w:i/>
          <w:sz w:val="28"/>
          <w:szCs w:val="28"/>
        </w:rPr>
        <w:t xml:space="preserve"> 14.04</w:t>
      </w:r>
      <w:r>
        <w:rPr>
          <w:rFonts w:cs="Times New Roman" w:ascii="Times New Roman" w:hAnsi="Times New Roman"/>
          <w:sz w:val="28"/>
          <w:szCs w:val="28"/>
        </w:rPr>
        <w:t xml:space="preserve"> и выше или аналогичные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Процессор: любой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86 или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86-64 процессор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Оперативная память: не менее 512МБ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Дисковое пространство: около 2МБ для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Runtime</w:t>
      </w:r>
      <w:r>
        <w:rPr>
          <w:rFonts w:cs="Times New Roman" w:ascii="Times New Roman" w:hAnsi="Times New Roman"/>
          <w:sz w:val="28"/>
          <w:szCs w:val="28"/>
        </w:rPr>
        <w:t xml:space="preserve">, около 150МБ для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 xml:space="preserve">++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Redistributable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), около 150МБ для видеодрайвера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или около 350МБ для видеодрайвера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Дискретная видеокарта с поддержкой технологии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Vulkan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Требования к функциональности</w:t>
      </w:r>
    </w:p>
    <w:p>
      <w:pPr>
        <w:pStyle w:val="Normal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Разрабатываемая 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должна предоставлять следующие возможности: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Статическое и динамическое связывание с программами на операционных системах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Linux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Проверка наличия в системе установленного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Runtime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графического процессора из списка доступных для запуска на нём вычислений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 разработанных пользователем вычислительных шейдеров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Использование предоставленных разработчиком библиотеки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 встроенных функций математических вычислений и связанных с ними типами данных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Замер времени выполнения вычислений и количестве операций, выполненных на графическом процессоре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Подготовка установленных поддерживаемых графических процессоров к вычислениям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Освобождение графического процессора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 и остановка вычислений на поддерживаемых установленных графических процессорах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Копирование данных в видеопамять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Копирование данных из видеопамяти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Выделение видеопамяти для собственных нужд определённого размера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Очищение выделенной видеопамяти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Сообщение кода и информации об ошибке в случае её возникновения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Обнаружение, валидация шейдеров, компиляция шейдеров в промежуточный байт-код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SPIR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 должна предоставлять следующие функции для математических операций на графическом процессоре: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 работы с векторами: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Сложение векторов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сложение массивов векторов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Вычитание векторов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Векторизованное вычитание массивов векторов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сложение массивов векторов и скаляров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вычитание массивов векторов и скаляров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умножение массива векторов на массив скаляров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деление массивов векторов и скаляров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Скалярное произведение векторов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скалярное умножение массивов векторов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Векторизованное нахождение длины векторов в массиве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Свёртка векторов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 работы с матрицами: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равенства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Векторизованная проверка равенства массивов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Сложение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сложение массивов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Вычитание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вычитание массивов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Произведение матриц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Векторизованное произведение массивов матриц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Умножение матрицы на число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умножение массива матриц на массив чисел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Возведение матрицы в степень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транспонирование массива матриц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 должна предоставлять следующие вспомогательные функции для вычисления на графическом процессоре: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Сортировка массива чисел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Линейный поиск в неотсортированном массиве чисел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сложение, вычитание, произведение и деление массивов чисел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Векторизованное возведение в степень массивов чисел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библиотекой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 должна поставляться утилита, предоставляющая следующий функционал: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технических характеристик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</w:t>
      </w:r>
    </w:p>
    <w:p>
      <w:pPr>
        <w:pStyle w:val="Style20"/>
        <w:numPr>
          <w:ilvl w:val="2"/>
          <w:numId w:val="8"/>
        </w:numPr>
        <w:rPr/>
      </w:pPr>
      <w:r>
        <w:rPr/>
        <w:t>Требования к организации входных данных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Требования к организации выходных данных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Требования к временным характеристикам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временным характеристикам не предъявляются</w:t>
      </w:r>
    </w:p>
    <w:p>
      <w:pPr>
        <w:pStyle w:val="Style20"/>
        <w:numPr>
          <w:ilvl w:val="2"/>
          <w:numId w:val="8"/>
        </w:numPr>
        <w:rPr>
          <w:b/>
          <w:b/>
        </w:rPr>
      </w:pPr>
      <w:r>
        <w:rPr/>
        <w:t>Требования к информационному обеспечению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Исходный код программы должен быть написан на языке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>++</w:t>
      </w:r>
      <w:r>
        <w:rPr>
          <w:rFonts w:cs="Times New Roman" w:ascii="Times New Roman" w:hAnsi="Times New Roman"/>
          <w:sz w:val="28"/>
          <w:szCs w:val="28"/>
        </w:rPr>
        <w:t xml:space="preserve">. Должна использоваться стандартная библиотека языка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iCs/>
          <w:sz w:val="28"/>
          <w:szCs w:val="28"/>
        </w:rPr>
        <w:t>++</w:t>
      </w:r>
      <w:r>
        <w:rPr>
          <w:rFonts w:cs="Times New Roman" w:ascii="Times New Roman" w:hAnsi="Times New Roman"/>
          <w:sz w:val="28"/>
          <w:szCs w:val="28"/>
        </w:rPr>
        <w:t xml:space="preserve"> и 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sz w:val="28"/>
          <w:szCs w:val="28"/>
        </w:rPr>
        <w:t>. Классы, структуры, методы, функции, переменные, предназначенные для использования пользователем должны быть экспортированы в соответствии со стандартом.</w:t>
      </w:r>
    </w:p>
    <w:p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программным средствам, используемым программой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Программные средства, используемые библиотекой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, которые должны быть предоставлены ОС семейства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Microsoft Visual Studio 13 </w:t>
      </w:r>
      <w:r>
        <w:rPr>
          <w:rFonts w:cs="Times New Roman" w:ascii="Times New Roman" w:hAnsi="Times New Roman"/>
          <w:sz w:val="28"/>
          <w:szCs w:val="28"/>
        </w:rPr>
        <w:t>или</w:t>
      </w:r>
      <w:r>
        <w:rPr>
          <w:rFonts w:cs="Times New Roman" w:ascii="Times New Roman" w:hAnsi="Times New Roman"/>
          <w:i/>
          <w:sz w:val="28"/>
          <w:szCs w:val="28"/>
        </w:rPr>
        <w:t xml:space="preserve"> 15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CMake 2.8.7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выше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Runtime</w:t>
      </w:r>
      <w:r>
        <w:rPr>
          <w:rFonts w:cs="Times New Roman" w:ascii="Times New Roman" w:hAnsi="Times New Roman"/>
          <w:i/>
          <w:sz w:val="28"/>
          <w:szCs w:val="28"/>
        </w:rPr>
        <w:t xml:space="preserve"> 1.0.39.1</w:t>
      </w:r>
      <w:r>
        <w:rPr>
          <w:rFonts w:cs="Times New Roman" w:ascii="Times New Roman" w:hAnsi="Times New Roman"/>
          <w:sz w:val="28"/>
          <w:szCs w:val="28"/>
        </w:rPr>
        <w:t xml:space="preserve"> и выше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видеокарт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NVidia</w:t>
      </w:r>
      <w:r>
        <w:rPr>
          <w:rFonts w:cs="Times New Roman" w:ascii="Times New Roman" w:hAnsi="Times New Roman"/>
          <w:sz w:val="28"/>
          <w:szCs w:val="28"/>
        </w:rPr>
        <w:t xml:space="preserve"> – драйвер версии 377.06 и выше,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для видеокарт </w:t>
      </w:r>
      <w:r>
        <w:rPr>
          <w:rFonts w:cs="Times New Roman" w:ascii="Times New Roman" w:hAnsi="Times New Roman"/>
          <w:bCs/>
          <w:i/>
          <w:sz w:val="28"/>
          <w:szCs w:val="28"/>
          <w:shd w:fill="FFFFFF" w:val="clear"/>
          <w:lang w:val="en-US"/>
        </w:rPr>
        <w:t>AMD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– самая свежая версия драйвера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Microsoft Visual C++ Redistributable 2013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2015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Программные средства, используемые библиотекой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vulkalc</w:t>
      </w:r>
      <w:r>
        <w:rPr>
          <w:rFonts w:cs="Times New Roman" w:ascii="Times New Roman" w:hAnsi="Times New Roman"/>
          <w:sz w:val="28"/>
          <w:szCs w:val="28"/>
        </w:rPr>
        <w:t xml:space="preserve">, которые должны быть предоставлены ОС семейства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CMake 2.8.7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выше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Vulkan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Runtime</w:t>
      </w:r>
      <w:r>
        <w:rPr>
          <w:rFonts w:cs="Times New Roman" w:ascii="Times New Roman" w:hAnsi="Times New Roman"/>
          <w:i/>
          <w:sz w:val="28"/>
          <w:szCs w:val="28"/>
        </w:rPr>
        <w:t xml:space="preserve"> 1.0.39.1</w:t>
      </w:r>
      <w:r>
        <w:rPr>
          <w:rFonts w:cs="Times New Roman" w:ascii="Times New Roman" w:hAnsi="Times New Roman"/>
          <w:sz w:val="28"/>
          <w:szCs w:val="28"/>
        </w:rPr>
        <w:t xml:space="preserve"> и выше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Clang</w:t>
      </w:r>
      <w:r>
        <w:rPr>
          <w:rFonts w:cs="Times New Roman" w:ascii="Times New Roman" w:hAnsi="Times New Roman"/>
          <w:i/>
          <w:sz w:val="28"/>
          <w:szCs w:val="28"/>
        </w:rPr>
        <w:t xml:space="preserve"> 3.4</w:t>
      </w:r>
      <w:r>
        <w:rPr>
          <w:rFonts w:cs="Times New Roman" w:ascii="Times New Roman" w:hAnsi="Times New Roman"/>
          <w:sz w:val="28"/>
          <w:szCs w:val="28"/>
        </w:rPr>
        <w:t xml:space="preserve"> и выше или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gcc</w:t>
      </w:r>
      <w:r>
        <w:rPr>
          <w:rFonts w:cs="Times New Roman" w:ascii="Times New Roman" w:hAnsi="Times New Roman"/>
          <w:i/>
          <w:sz w:val="28"/>
          <w:szCs w:val="28"/>
        </w:rPr>
        <w:t xml:space="preserve"> 4.6.3</w:t>
      </w:r>
      <w:r>
        <w:rPr>
          <w:rFonts w:cs="Times New Roman" w:ascii="Times New Roman" w:hAnsi="Times New Roman"/>
          <w:sz w:val="28"/>
          <w:szCs w:val="28"/>
        </w:rPr>
        <w:t xml:space="preserve"> и выше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Мета-пакет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build-essentials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Пакеты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bison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libx</w:t>
      </w:r>
      <w:r>
        <w:rPr>
          <w:rFonts w:cs="Times New Roman" w:ascii="Times New Roman" w:hAnsi="Times New Roman"/>
          <w:i/>
          <w:sz w:val="28"/>
          <w:szCs w:val="28"/>
        </w:rPr>
        <w:t>11-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xcb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dev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libxkbcommon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dev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libmirclient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dev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libwayland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dev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libxrandr</w:t>
      </w:r>
      <w:r>
        <w:rPr>
          <w:rFonts w:cs="Times New Roman" w:ascii="Times New Roman" w:hAnsi="Times New Roman"/>
          <w:i/>
          <w:sz w:val="28"/>
          <w:szCs w:val="28"/>
        </w:rPr>
        <w:t>-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dev</w:t>
      </w:r>
      <w:r>
        <w:rPr>
          <w:rFonts w:cs="Times New Roman" w:ascii="Times New Roman" w:hAnsi="Times New Roman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Ubuntu</w:t>
      </w:r>
      <w:r>
        <w:rPr>
          <w:rFonts w:cs="Times New Roman" w:ascii="Times New Roman" w:hAnsi="Times New Roman"/>
          <w:i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Debian</w:t>
      </w:r>
      <w:r>
        <w:rPr>
          <w:rFonts w:cs="Times New Roman" w:ascii="Times New Roman" w:hAnsi="Times New Roman"/>
          <w:sz w:val="28"/>
          <w:szCs w:val="28"/>
        </w:rPr>
        <w:t xml:space="preserve"> и аналоги этих пакетов для других ОС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Стандартная библиотека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C++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Для видеокарт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NVidia</w:t>
      </w:r>
      <w:r>
        <w:rPr>
          <w:rFonts w:cs="Times New Roman" w:ascii="Times New Roman" w:hAnsi="Times New Roman"/>
          <w:sz w:val="28"/>
          <w:szCs w:val="28"/>
        </w:rPr>
        <w:t xml:space="preserve"> – драйвер версии 377.06 и выше,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для видеокарт </w:t>
      </w:r>
      <w:r>
        <w:rPr>
          <w:rFonts w:cs="Times New Roman" w:ascii="Times New Roman" w:hAnsi="Times New Roman"/>
          <w:bCs/>
          <w:i/>
          <w:sz w:val="28"/>
          <w:szCs w:val="28"/>
          <w:shd w:fill="FFFFFF" w:val="clear"/>
          <w:lang w:val="en-US"/>
        </w:rPr>
        <w:t>AMD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– самая свежая версия драйвера</w:t>
      </w:r>
    </w:p>
    <w:p>
      <w:pPr>
        <w:pStyle w:val="ListParagraph"/>
        <w:spacing w:before="0" w:after="160"/>
        <w:ind w:hanging="0"/>
        <w:contextualSpacing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00000A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b w:val="fals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b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d483f"/>
    <w:pPr>
      <w:keepNext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9d483f"/>
    <w:pPr>
      <w:keepNext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d483f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>
    <w:name w:val="Интернет-ссылка"/>
    <w:basedOn w:val="DefaultParagraphFont"/>
    <w:uiPriority w:val="99"/>
    <w:unhideWhenUsed/>
    <w:rsid w:val="009d483f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d483f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3" w:customStyle="1">
    <w:name w:val="Заголовок Знак"/>
    <w:basedOn w:val="DefaultParagraphFont"/>
    <w:link w:val="a6"/>
    <w:uiPriority w:val="10"/>
    <w:qFormat/>
    <w:rsid w:val="00322707"/>
    <w:rPr>
      <w:rFonts w:ascii="Times New Roman" w:hAnsi="Times New Roman" w:eastAsia="" w:cs="" w:cstheme="majorBidi" w:eastAsiaTheme="majorEastAsia"/>
      <w:spacing w:val="-10"/>
      <w:sz w:val="28"/>
      <w:szCs w:val="56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rFonts w:ascii="Times New Roman" w:hAnsi="Times New Roman"/>
      <w:color w:val="00000A"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Times New Roman"/>
      <w:b w:val="false"/>
    </w:rPr>
  </w:style>
  <w:style w:type="character" w:styleId="ListLabel36">
    <w:name w:val="ListLabel 36"/>
    <w:qFormat/>
    <w:rPr>
      <w:rFonts w:eastAsia="Calibri" w:cs="Times New Roman"/>
      <w:b w:val="false"/>
    </w:rPr>
  </w:style>
  <w:style w:type="character" w:styleId="ListLabel37">
    <w:name w:val="ListLabel 37"/>
    <w:qFormat/>
    <w:rPr>
      <w:rFonts w:ascii="Times New Roman" w:hAnsi="Times New Roman"/>
      <w:b w:val="false"/>
      <w:sz w:val="28"/>
    </w:rPr>
  </w:style>
  <w:style w:type="character" w:styleId="ListLabel38">
    <w:name w:val="ListLabel 38"/>
    <w:qFormat/>
    <w:rPr>
      <w:rFonts w:ascii="Times New Roman" w:hAnsi="Times New Roman"/>
      <w:b w:val="false"/>
      <w:sz w:val="2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ascii="Times New Roman" w:hAnsi="Times New Roman"/>
      <w:b/>
      <w:sz w:val="28"/>
    </w:rPr>
  </w:style>
  <w:style w:type="character" w:styleId="ListLabel46">
    <w:name w:val="ListLabel 46"/>
    <w:qFormat/>
    <w:rPr>
      <w:b w:val="fals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f3312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uiPriority w:val="39"/>
    <w:unhideWhenUsed/>
    <w:qFormat/>
    <w:rsid w:val="00e66de2"/>
    <w:pPr/>
    <w:rPr>
      <w:lang w:eastAsia="ru-RU"/>
    </w:rPr>
  </w:style>
  <w:style w:type="paragraph" w:styleId="22">
    <w:name w:val="TOC 2"/>
    <w:basedOn w:val="Normal"/>
    <w:autoRedefine/>
    <w:uiPriority w:val="39"/>
    <w:unhideWhenUsed/>
    <w:rsid w:val="00e66de2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paragraph" w:styleId="12">
    <w:name w:val="TOC 1"/>
    <w:basedOn w:val="Normal"/>
    <w:autoRedefine/>
    <w:uiPriority w:val="39"/>
    <w:unhideWhenUsed/>
    <w:rsid w:val="00e66de2"/>
    <w:pPr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3">
    <w:name w:val="TOC 3"/>
    <w:basedOn w:val="Normal"/>
    <w:autoRedefine/>
    <w:uiPriority w:val="39"/>
    <w:unhideWhenUsed/>
    <w:rsid w:val="00e66de2"/>
    <w:pPr>
      <w:spacing w:before="0" w:after="0"/>
      <w:ind w:left="440" w:hanging="0"/>
    </w:pPr>
    <w:rPr>
      <w:rFonts w:cs="Calibri" w:cstheme="minorHAnsi"/>
      <w:i/>
      <w:iCs/>
      <w:sz w:val="20"/>
      <w:szCs w:val="20"/>
    </w:rPr>
  </w:style>
  <w:style w:type="paragraph" w:styleId="4">
    <w:name w:val="TOC 4"/>
    <w:basedOn w:val="Normal"/>
    <w:autoRedefine/>
    <w:uiPriority w:val="39"/>
    <w:unhideWhenUsed/>
    <w:rsid w:val="009d483f"/>
    <w:pPr>
      <w:spacing w:before="0" w:after="0"/>
      <w:ind w:left="660" w:hanging="0"/>
    </w:pPr>
    <w:rPr>
      <w:rFonts w:cs="Calibri" w:cstheme="minorHAnsi"/>
      <w:sz w:val="18"/>
      <w:szCs w:val="18"/>
    </w:rPr>
  </w:style>
  <w:style w:type="paragraph" w:styleId="5">
    <w:name w:val="TOC 5"/>
    <w:basedOn w:val="Normal"/>
    <w:autoRedefine/>
    <w:uiPriority w:val="39"/>
    <w:unhideWhenUsed/>
    <w:rsid w:val="009d483f"/>
    <w:pPr>
      <w:spacing w:before="0" w:after="0"/>
      <w:ind w:left="880" w:hanging="0"/>
    </w:pPr>
    <w:rPr>
      <w:rFonts w:cs="Calibri" w:cstheme="minorHAnsi"/>
      <w:sz w:val="18"/>
      <w:szCs w:val="18"/>
    </w:rPr>
  </w:style>
  <w:style w:type="paragraph" w:styleId="6">
    <w:name w:val="TOC 6"/>
    <w:basedOn w:val="Normal"/>
    <w:autoRedefine/>
    <w:uiPriority w:val="39"/>
    <w:unhideWhenUsed/>
    <w:rsid w:val="009d483f"/>
    <w:pPr>
      <w:spacing w:before="0" w:after="0"/>
      <w:ind w:left="1100" w:hanging="0"/>
    </w:pPr>
    <w:rPr>
      <w:rFonts w:cs="Calibri" w:cstheme="minorHAnsi"/>
      <w:sz w:val="18"/>
      <w:szCs w:val="18"/>
    </w:rPr>
  </w:style>
  <w:style w:type="paragraph" w:styleId="7">
    <w:name w:val="TOC 7"/>
    <w:basedOn w:val="Normal"/>
    <w:autoRedefine/>
    <w:uiPriority w:val="39"/>
    <w:unhideWhenUsed/>
    <w:rsid w:val="009d483f"/>
    <w:pPr>
      <w:spacing w:before="0" w:after="0"/>
      <w:ind w:left="1320" w:hanging="0"/>
    </w:pPr>
    <w:rPr>
      <w:rFonts w:cs="Calibri" w:cstheme="minorHAnsi"/>
      <w:sz w:val="18"/>
      <w:szCs w:val="18"/>
    </w:rPr>
  </w:style>
  <w:style w:type="paragraph" w:styleId="8">
    <w:name w:val="TOC 8"/>
    <w:basedOn w:val="Normal"/>
    <w:autoRedefine/>
    <w:uiPriority w:val="39"/>
    <w:unhideWhenUsed/>
    <w:rsid w:val="009d483f"/>
    <w:pPr>
      <w:spacing w:before="0" w:after="0"/>
      <w:ind w:left="1540" w:hanging="0"/>
    </w:pPr>
    <w:rPr>
      <w:rFonts w:cs="Calibri" w:cstheme="minorHAnsi"/>
      <w:sz w:val="18"/>
      <w:szCs w:val="18"/>
    </w:rPr>
  </w:style>
  <w:style w:type="paragraph" w:styleId="9">
    <w:name w:val="TOC 9"/>
    <w:basedOn w:val="Normal"/>
    <w:autoRedefine/>
    <w:uiPriority w:val="39"/>
    <w:unhideWhenUsed/>
    <w:rsid w:val="009d483f"/>
    <w:pPr>
      <w:spacing w:before="0" w:after="0"/>
      <w:ind w:left="1760" w:hanging="0"/>
    </w:pPr>
    <w:rPr>
      <w:rFonts w:cs="Calibri" w:cstheme="minorHAnsi"/>
      <w:sz w:val="18"/>
      <w:szCs w:val="18"/>
    </w:rPr>
  </w:style>
  <w:style w:type="paragraph" w:styleId="Style20">
    <w:name w:val="Title"/>
    <w:basedOn w:val="Normal"/>
    <w:link w:val="a7"/>
    <w:uiPriority w:val="10"/>
    <w:qFormat/>
    <w:rsid w:val="00322707"/>
    <w:pPr>
      <w:spacing w:lineRule="auto" w:line="240" w:before="0" w:after="0"/>
      <w:contextualSpacing/>
    </w:pPr>
    <w:rPr>
      <w:rFonts w:ascii="Times New Roman" w:hAnsi="Times New Roman" w:eastAsia="" w:cs="" w:cstheme="majorBidi" w:eastAsiaTheme="majorEastAsia"/>
      <w:spacing w:val="-10"/>
      <w:sz w:val="28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34505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2E23B-311C-42B3-9A2F-D2D01818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Application>LibreOffice/5.2.5.1$Linux_X86_64 LibreOffice_project/20m0$Build-1</Application>
  <Pages>8</Pages>
  <Words>1448</Words>
  <Characters>10498</Characters>
  <CharactersWithSpaces>11761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2017-03-12T05:32:00Z</dcterms:created>
  <dc:creator>Sizov Lev</dc:creator>
  <dc:description/>
  <dc:language>ru-RU</dc:language>
  <cp:lastModifiedBy/>
  <dcterms:modified xsi:type="dcterms:W3CDTF">2017-04-07T11:38:49Z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