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1D58D1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1D58D1"/>
          <w:spacing w:val="0"/>
          <w:sz w:val="24"/>
          <w:szCs w:val="24"/>
          <w:u w:val="none"/>
          <w:shd w:val="clear" w:fill="FFFFFF"/>
        </w:rPr>
        <w:t>https://www.cnblogs.com/yangfengwu/p/14583830.html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D58D1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1D58D1"/>
          <w:spacing w:val="0"/>
          <w:sz w:val="42"/>
          <w:szCs w:val="42"/>
          <w:u w:val="none"/>
          <w:shd w:val="clear" w:fill="FFFFFF"/>
        </w:rPr>
        <w:instrText xml:space="preserve"> HYPERLINK "https://item.taobao.com/item.htm?spm=a230r.1.14.190.2f4a7fc6rSHhoV&amp;id=641683643515&amp;ns=1&amp;abbucket=11" \l "detail" \t "https://www.cnblogs.com/yangfengwu/p/_blank"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1D58D1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1D58D1"/>
          <w:spacing w:val="0"/>
          <w:sz w:val="42"/>
          <w:szCs w:val="42"/>
          <w:u w:val="none"/>
          <w:shd w:val="clear" w:fill="FFFFFF"/>
        </w:rPr>
        <w:t>模块图示(串口和SPI通信)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D58D1"/>
          <w:spacing w:val="0"/>
          <w:sz w:val="42"/>
          <w:szCs w:val="42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 点击会进入产品链接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943600" cy="5657850"/>
            <wp:effectExtent l="0" t="0" r="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563995" cy="6810375"/>
            <wp:effectExtent l="0" t="0" r="8255" b="952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模块图示(SPI和并口通信).暂无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关于CH395Q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CH395Q是南京沁恒微电子的以太网硬件协议栈芯片.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CH395芯片自带10/100M 以太网介质传输层(MAC)和物理层(PHY)，完全兼容IEEE802.3 10/100M 协议，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内置了IP、DHCP、ARP、ICMP、IGMP、UDP、TCP等以太网协议栈。单片机系统可以方便的通过CH395芯片进行网络通讯。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CH395支持三种通讯接口：8 位并口、SPI接口或者异步串口，单片机/DSP/MCU/MPU等控制器可以通过上述任何一种通讯接口控制CH395芯片进行以太网通讯。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下图为CH395的应用框图：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drawing>
          <wp:inline distT="0" distB="0" distL="114300" distR="114300">
            <wp:extent cx="6024245" cy="4676140"/>
            <wp:effectExtent l="0" t="0" r="14605" b="10160"/>
            <wp:docPr id="1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rcRect l="13660" r="1366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内部自带以太网介质传输层(MAC)和物理层(PHY)。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支持10/100M，全双工/半双工自适应，兼容802.3协议。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支持多种模式的地址过滤。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与 802.3x全双工流控和半双工背压流控完全兼容。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支持MDI/MDIX线路自动转换。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内置TCP/IP协议簇，支持IPv4、DHCP 、ARP、ICMP、IGMP、UDP、TCP协议。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提供8个独立的Socket对，可以同时进行数据收发。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提供高速8位被动并行接口，支持连接到单片机的并行数据总线。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提供最高30MHz速度的SPI设备接口，支持连接到单片机的SPI串行总线。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提供最高3Mbps速度的异步串口，支持连接到单片机的串行口，支持通讯波特率动态调整。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支持低功耗模式。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内置24K RAM，可用于以太网数据收发，每个Socket收发缓冲区可以自由配置。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内置4KB EEPROM。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支持8路GPIO。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提供LQFP64M和LQFP128无铅封装，兼容RoHS。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模块引脚说明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bdr w:val="none" w:color="auto" w:sz="0" w:space="0"/>
          <w:shd w:val="clear" w:fill="FFFFFF"/>
        </w:rPr>
        <w:drawing>
          <wp:inline distT="0" distB="0" distL="114300" distR="114300">
            <wp:extent cx="5753100" cy="5886450"/>
            <wp:effectExtent l="0" t="0" r="0" b="0"/>
            <wp:docPr id="1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1.引脚说明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RSTI 引脚是复位模块的引脚,低电平有效,默认内部10K上拉.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RDY 引脚在模组复位正常工作以后输出低电平(复位模组以后检查此引脚为低电平时即可和模组进行通信)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SEL 和 TXD 引脚控制模组以哪种通信口通讯,引脚默认高电平(默认使用串口通讯)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drawing>
          <wp:inline distT="0" distB="0" distL="114300" distR="114300">
            <wp:extent cx="7029450" cy="1905000"/>
            <wp:effectExtent l="0" t="0" r="0" b="0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INT引脚是芯片的输出引脚,当模组接收到数据时,该引脚产生一个下降沿.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单片机利用此引脚让单片机产生中断,然后读取数据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这个引脚不是必须的,单片机可以采用轮训的方式查询数据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TXD 和 RXD 作为串口通信的引脚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SCS  引脚为模组SPI片选引脚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SCK  引脚为模组SPI时钟引脚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SDI   引脚为模组SPI数据输入引脚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SDO 引脚为模组SPI数据输出引脚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2.通信连接(串口方式)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INT(数据中断引脚) 根据自己的需求决定是否连接.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图示其它未连接的引脚保持悬空即可.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初始化流程: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1.单片机上电以后保持其RX引脚为高电平(拉高模组的TX引脚)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2.单片机控制和模组RSTI相连接的IO输出低电平,等待50ms及其以上.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3.单片机控制和模组RSTI相连接的IO输出高电平,等到100ms及其以上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4.模组进入串口通讯模式.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6248400" cy="5101590"/>
            <wp:effectExtent l="0" t="0" r="0" b="3810"/>
            <wp:docPr id="1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0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3.通信连接(SPI方式)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INT(数据中断引脚) 根据自己的需求决定是否连接.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图示其它未连接的引脚保持悬空即可.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初始化流程: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1.单片机上电以后控制和模组TX相连接的IO输出低电平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2.单片机控制和模组RSTI相连接的IO输出低电平,等待50ms及其以上.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3.单片机控制和模组RSTI相连接的IO输出高电平,等到100ms及其以上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4.模组进入SPI通讯模式.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6287135" cy="4653280"/>
            <wp:effectExtent l="0" t="0" r="18415" b="1397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465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使用串口上位机调试模组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1.打开调试软件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drawing>
          <wp:inline distT="0" distB="0" distL="114300" distR="114300">
            <wp:extent cx="1895475" cy="673100"/>
            <wp:effectExtent l="0" t="0" r="9525" b="1270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rcRect b="2549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952625" cy="597535"/>
            <wp:effectExtent l="0" t="0" r="9525" b="12065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476500" cy="838200"/>
            <wp:effectExtent l="0" t="0" r="0" b="0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51625" cy="4309110"/>
            <wp:effectExtent l="0" t="0" r="15875" b="1524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2.使用USB转串口模块连接模组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先给模组上电,然后把串口模块接入电脑USB接口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87010" cy="3908425"/>
            <wp:effectExtent l="0" t="0" r="8890" b="15875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677285" cy="3729990"/>
            <wp:effectExtent l="0" t="0" r="18415" b="3810"/>
            <wp:docPr id="1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3.去掉自动查询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219575" cy="3048000"/>
            <wp:effectExtent l="0" t="0" r="9525" b="0"/>
            <wp:docPr id="3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4.选择对应的串口号,然后打开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457700" cy="3000375"/>
            <wp:effectExtent l="0" t="0" r="0" b="9525"/>
            <wp:docPr id="2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5.鼠标左键 双击 测试命令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模组返回数据说明已经和模组进行串口通讯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752975" cy="3314700"/>
            <wp:effectExtent l="0" t="0" r="9525" b="0"/>
            <wp:docPr id="2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048125" cy="3219450"/>
            <wp:effectExtent l="0" t="0" r="9525" b="0"/>
            <wp:docPr id="2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514725" cy="3552825"/>
            <wp:effectExtent l="0" t="0" r="9525" b="9525"/>
            <wp:docPr id="2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6.使用网线接入路由器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972175" cy="4075430"/>
            <wp:effectExtent l="0" t="0" r="9525" b="127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rcRect t="181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581525" cy="3295650"/>
            <wp:effectExtent l="0" t="0" r="9525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注意哈,连接的是 LAN端口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2647950"/>
            <wp:effectExtent l="0" t="0" r="0" b="0"/>
            <wp:docPr id="2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7.双击 DHCP初始化 让路由器给模组分配IP地址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返回0说明模组执行了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420870" cy="3540125"/>
            <wp:effectExtent l="0" t="0" r="17780" b="3175"/>
            <wp:docPr id="26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211955" cy="3821430"/>
            <wp:effectExtent l="0" t="0" r="17145" b="7620"/>
            <wp:docPr id="2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8.双击 获取IP  查看下路由器是不是已经给模组分配了IP地址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648200" cy="3533775"/>
            <wp:effectExtent l="0" t="0" r="0" b="9525"/>
            <wp:docPr id="3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如果IP不是0.0.0.0 说明模组已经分配好了IP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19650" cy="4972050"/>
            <wp:effectExtent l="0" t="0" r="0" b="0"/>
            <wp:docPr id="23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提示:模组分配的IP地址为 192.168.1.151, 咱下面做网络通信会使用这个地址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接着测试TCP通信(保证电脑和模组连接的同一个路由器或交换机)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1.测试模组作为TCP服务器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5372100" cy="4838700"/>
            <wp:effectExtent l="0" t="0" r="0" b="0"/>
            <wp:docPr id="3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2.作为TCP服务器,监听8000端口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229100" cy="3228975"/>
            <wp:effectExtent l="0" t="0" r="0" b="9525"/>
            <wp:docPr id="24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3.选择上自动查询, 便于实时接收模组的数据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7755255" cy="4969510"/>
            <wp:effectExtent l="0" t="0" r="17145" b="2540"/>
            <wp:docPr id="3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496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4.打开网络调试助手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2038350" cy="949325"/>
            <wp:effectExtent l="0" t="0" r="0" b="3175"/>
            <wp:docPr id="31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257425" cy="638175"/>
            <wp:effectExtent l="0" t="0" r="9525" b="9525"/>
            <wp:docPr id="34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rcRect b="3020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5.设置连接的服务器地址为模组的地址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注:192.168.1.151 是模组DHCP时路由器分配的IP,端口号8000 为模组监听的端口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点击连接以后,如果连接上模组,调试助手会提示已经连接服务端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模组的调试软件上也会显示连接的客户端信息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382385" cy="4681220"/>
            <wp:effectExtent l="0" t="0" r="18415" b="5080"/>
            <wp:docPr id="3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rcRect l="16763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468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657725" cy="3038475"/>
            <wp:effectExtent l="0" t="0" r="9525" b="9525"/>
            <wp:docPr id="3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rcRect b="2847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6.控制模组发送数据给客户端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注意哈前面的00000000是默认的, 需要自己填写发送的数据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发送的是16进制数据!0x11 0x11 0x11 0x11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781550" cy="4010025"/>
            <wp:effectExtent l="0" t="0" r="0" b="9525"/>
            <wp:docPr id="1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  <w:shd w:val="clear" w:fill="FFFFFF"/>
        </w:rPr>
        <w:t>网络调试助手选择hex显示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410200" cy="3619500"/>
            <wp:effectExtent l="0" t="0" r="0" b="0"/>
            <wp:docPr id="5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7.网络调试助手发送数据给模组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5257800" cy="5133975"/>
            <wp:effectExtent l="0" t="0" r="0" b="9525"/>
            <wp:docPr id="3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4267200" cy="4410075"/>
            <wp:effectExtent l="0" t="0" r="0" b="9525"/>
            <wp:docPr id="2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8.其它测试请参考文档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drawing>
          <wp:inline distT="0" distB="0" distL="114300" distR="114300">
            <wp:extent cx="3343275" cy="1314450"/>
            <wp:effectExtent l="0" t="0" r="9525" b="0"/>
            <wp:docPr id="4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结语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CH395Q内部更加的集成化,只需要发送几条指令就可以完成网络的配置.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shd w:val="clear" w:fill="FFFFFF"/>
        </w:rPr>
        <w:t>而且支持串口,SPI,和并口.可以说模组做的非常完善.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6F7B7"/>
    <w:multiLevelType w:val="multilevel"/>
    <w:tmpl w:val="1546F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4F59"/>
    <w:rsid w:val="063D1622"/>
    <w:rsid w:val="06D36380"/>
    <w:rsid w:val="136455EF"/>
    <w:rsid w:val="13B91F9A"/>
    <w:rsid w:val="16396B4B"/>
    <w:rsid w:val="177E2737"/>
    <w:rsid w:val="1BE81FC7"/>
    <w:rsid w:val="1DFC4AE4"/>
    <w:rsid w:val="21C511ED"/>
    <w:rsid w:val="22793B80"/>
    <w:rsid w:val="254A6D9C"/>
    <w:rsid w:val="2638509C"/>
    <w:rsid w:val="28AF05A7"/>
    <w:rsid w:val="2A081D22"/>
    <w:rsid w:val="2A2B1074"/>
    <w:rsid w:val="2B0613F4"/>
    <w:rsid w:val="2F974F9E"/>
    <w:rsid w:val="357A2FB1"/>
    <w:rsid w:val="35D67F80"/>
    <w:rsid w:val="367F7E6C"/>
    <w:rsid w:val="38DE059B"/>
    <w:rsid w:val="3E12371A"/>
    <w:rsid w:val="3EEE7E08"/>
    <w:rsid w:val="42FB3A75"/>
    <w:rsid w:val="4AB169C3"/>
    <w:rsid w:val="4B9F7F52"/>
    <w:rsid w:val="4C933EBF"/>
    <w:rsid w:val="4D490C4F"/>
    <w:rsid w:val="4DB5022F"/>
    <w:rsid w:val="4DC170CA"/>
    <w:rsid w:val="4EED55BF"/>
    <w:rsid w:val="4FB45D86"/>
    <w:rsid w:val="558177A9"/>
    <w:rsid w:val="57F0302A"/>
    <w:rsid w:val="5C634093"/>
    <w:rsid w:val="5CC14F59"/>
    <w:rsid w:val="60594565"/>
    <w:rsid w:val="623D0A20"/>
    <w:rsid w:val="62BC41A8"/>
    <w:rsid w:val="673B3A3C"/>
    <w:rsid w:val="6787735B"/>
    <w:rsid w:val="694B3732"/>
    <w:rsid w:val="6B773E41"/>
    <w:rsid w:val="713B6BFD"/>
    <w:rsid w:val="756B3A55"/>
    <w:rsid w:val="75B165AF"/>
    <w:rsid w:val="76E37837"/>
    <w:rsid w:val="775C6BF7"/>
    <w:rsid w:val="79E03231"/>
    <w:rsid w:val="7A9374B7"/>
    <w:rsid w:val="7AC317BF"/>
    <w:rsid w:val="7B800AF9"/>
    <w:rsid w:val="7C05404B"/>
    <w:rsid w:val="7E5D2430"/>
    <w:rsid w:val="7FC4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yang</dc:creator>
  <cp:lastModifiedBy>杨奉武</cp:lastModifiedBy>
  <dcterms:modified xsi:type="dcterms:W3CDTF">2021-03-26T11:48:01Z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