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C27A6" w14:textId="1A34370E" w:rsidR="00F5073D" w:rsidRDefault="00305489" w:rsidP="00466297">
      <w:pPr>
        <w:jc w:val="left"/>
      </w:pPr>
      <w:r>
        <w:rPr>
          <w:rFonts w:hint="eastAsia"/>
        </w:rPr>
        <w:t>目次</w:t>
      </w:r>
    </w:p>
    <w:p w14:paraId="30D79F17" w14:textId="62C298DE" w:rsidR="00383B18" w:rsidRDefault="00383B18" w:rsidP="00466297">
      <w:pPr>
        <w:jc w:val="left"/>
        <w:rPr>
          <w:rFonts w:hint="eastAsia"/>
        </w:rPr>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37F0E380" w14:textId="5D1D03C3" w:rsidR="009F0CDE"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7B8D7E4" w:rsidR="009F0CDE" w:rsidRDefault="001A7EF8" w:rsidP="001A7EF8">
      <w:pPr>
        <w:pStyle w:val="a9"/>
        <w:numPr>
          <w:ilvl w:val="1"/>
          <w:numId w:val="4"/>
        </w:numPr>
        <w:jc w:val="left"/>
      </w:pPr>
      <w:r>
        <w:rPr>
          <w:rFonts w:hint="eastAsia"/>
        </w:rPr>
        <w:t>背景</w:t>
      </w:r>
    </w:p>
    <w:p w14:paraId="4AA53BA1" w14:textId="33990E03" w:rsidR="001A7EF8" w:rsidRDefault="001A7EF8" w:rsidP="001A7EF8">
      <w:pPr>
        <w:jc w:val="left"/>
      </w:pPr>
      <w:r>
        <w:rPr>
          <w:rFonts w:hint="eastAsia"/>
        </w:rPr>
        <w:t xml:space="preserve">　○○</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6786EE45" w:rsidR="00383B18" w:rsidRDefault="00383B18" w:rsidP="00383B18">
      <w:pPr>
        <w:jc w:val="left"/>
      </w:pPr>
      <w:r>
        <w:rPr>
          <w:rFonts w:hint="eastAsia"/>
        </w:rPr>
        <w:t xml:space="preserve">　本論文の目的は,現時点で用いられている寒さ表現の実用性や実装・負荷のコストに対する恩恵の定量化を行い,ゲームに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w:t>
      </w:r>
      <w:r w:rsidR="007975D8">
        <w:rPr>
          <w:rFonts w:hint="eastAsia"/>
        </w:rPr>
        <w:lastRenderedPageBreak/>
        <w:t xml:space="preserve">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41CAF743" w:rsidR="00F40E17" w:rsidRDefault="00F40E17" w:rsidP="00383B18">
      <w:pPr>
        <w:jc w:val="left"/>
      </w:pPr>
      <w:r>
        <w:rPr>
          <w:rFonts w:hint="eastAsia"/>
        </w:rPr>
        <w:t xml:space="preserve">2. </w:t>
      </w:r>
      <w:r w:rsidR="00D00F46">
        <w:rPr>
          <w:rFonts w:hint="eastAsia"/>
        </w:rPr>
        <w:t>関連事例()</w:t>
      </w:r>
    </w:p>
    <w:p w14:paraId="4A3F09E4" w14:textId="77777777" w:rsidR="002C0F23" w:rsidRDefault="002C0F23" w:rsidP="00383B18">
      <w:pPr>
        <w:jc w:val="left"/>
      </w:pPr>
    </w:p>
    <w:p w14:paraId="77EF3A2F" w14:textId="1E748457" w:rsidR="002C0F23" w:rsidRDefault="00631D4D" w:rsidP="00383B18">
      <w:pPr>
        <w:jc w:val="left"/>
      </w:pPr>
      <w:r>
        <w:rPr>
          <w:rFonts w:hint="eastAsia"/>
        </w:rPr>
        <w:t>3. 手法</w:t>
      </w:r>
    </w:p>
    <w:p w14:paraId="30A96154" w14:textId="766D818E" w:rsidR="002C0F23" w:rsidRDefault="002C0F23" w:rsidP="00383B18">
      <w:pPr>
        <w:jc w:val="left"/>
      </w:pPr>
      <w:r>
        <w:rPr>
          <w:rFonts w:hint="eastAsia"/>
        </w:rPr>
        <w:t>3-1. あれ</w:t>
      </w:r>
    </w:p>
    <w:p w14:paraId="1D0D516A" w14:textId="75E2E897" w:rsidR="002C0F23" w:rsidRPr="00466297" w:rsidRDefault="002C0F23" w:rsidP="00383B18">
      <w:pPr>
        <w:jc w:val="left"/>
        <w:rPr>
          <w:rFonts w:hint="eastAsia"/>
        </w:rPr>
      </w:pPr>
      <w:r>
        <w:rPr>
          <w:rFonts w:hint="eastAsia"/>
        </w:rPr>
        <w:t>3-2</w:t>
      </w:r>
    </w:p>
    <w:sectPr w:rsidR="002C0F23"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015F3" w14:textId="77777777" w:rsidR="00D12962" w:rsidRDefault="00D12962" w:rsidP="00861EF4">
      <w:r>
        <w:separator/>
      </w:r>
    </w:p>
  </w:endnote>
  <w:endnote w:type="continuationSeparator" w:id="0">
    <w:p w14:paraId="2D7C4BC6" w14:textId="77777777" w:rsidR="00D12962" w:rsidRDefault="00D12962"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83746" w14:textId="77777777" w:rsidR="00D12962" w:rsidRDefault="00D12962" w:rsidP="00861EF4">
      <w:r>
        <w:separator/>
      </w:r>
    </w:p>
  </w:footnote>
  <w:footnote w:type="continuationSeparator" w:id="0">
    <w:p w14:paraId="3254B9C8" w14:textId="77777777" w:rsidR="00D12962" w:rsidRDefault="00D12962" w:rsidP="00861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55892935">
    <w:abstractNumId w:val="2"/>
  </w:num>
  <w:num w:numId="2" w16cid:durableId="735057645">
    <w:abstractNumId w:val="1"/>
  </w:num>
  <w:num w:numId="3" w16cid:durableId="380593804">
    <w:abstractNumId w:val="0"/>
  </w:num>
  <w:num w:numId="4" w16cid:durableId="1629117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297"/>
    <w:rsid w:val="00052794"/>
    <w:rsid w:val="00082B8B"/>
    <w:rsid w:val="001078EB"/>
    <w:rsid w:val="0015316A"/>
    <w:rsid w:val="001A7EF8"/>
    <w:rsid w:val="002C0F23"/>
    <w:rsid w:val="00305489"/>
    <w:rsid w:val="003643AF"/>
    <w:rsid w:val="00383B18"/>
    <w:rsid w:val="003E1E71"/>
    <w:rsid w:val="004373A7"/>
    <w:rsid w:val="00466297"/>
    <w:rsid w:val="004A7366"/>
    <w:rsid w:val="004C59BC"/>
    <w:rsid w:val="004F469A"/>
    <w:rsid w:val="005B654B"/>
    <w:rsid w:val="00631D4D"/>
    <w:rsid w:val="007975D8"/>
    <w:rsid w:val="00861EF4"/>
    <w:rsid w:val="008F12E9"/>
    <w:rsid w:val="00920771"/>
    <w:rsid w:val="009603BB"/>
    <w:rsid w:val="009F0CDE"/>
    <w:rsid w:val="00A23394"/>
    <w:rsid w:val="00A72776"/>
    <w:rsid w:val="00A82C97"/>
    <w:rsid w:val="00A9605A"/>
    <w:rsid w:val="00BB4A6F"/>
    <w:rsid w:val="00D00F46"/>
    <w:rsid w:val="00D12962"/>
    <w:rsid w:val="00F40E17"/>
    <w:rsid w:val="00F5073D"/>
    <w:rsid w:val="00FE3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D72A88A"/>
  <w15:chartTrackingRefBased/>
  <w15:docId w15:val="{ADB9A3DE-0375-4B92-9258-50F69DB8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Pages>
  <Words>93</Words>
  <Characters>532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TKS21 外山加惟</cp:lastModifiedBy>
  <cp:revision>8</cp:revision>
  <dcterms:created xsi:type="dcterms:W3CDTF">2024-09-18T16:09:00Z</dcterms:created>
  <dcterms:modified xsi:type="dcterms:W3CDTF">2024-11-19T18:49:00Z</dcterms:modified>
</cp:coreProperties>
</file>