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Ogunsola, Toyosi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INTEREST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Ethics and AI Systems, Youth and Social Media, Human-AI Interaction, Critical Platform Studies, Privacy and Agency, Participatory Design and Co-creation, Digital Media and Adolescent Development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AUG. 2026 - Present</w:t>
        <w:tab/>
        <w:tab/>
        <w:t xml:space="preserve">University of Central Florida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Orlando, Florida</w:t>
        <w:tab/>
        <w:tab/>
        <w:tab/>
        <w:t xml:space="preserve"> </w:t>
      </w:r>
    </w:p>
    <w:p w:rsidR="00000000" w:rsidDel="00000000" w:rsidP="00000000" w:rsidRDefault="00000000" w:rsidRPr="00000000" w14:paraId="0000000B">
      <w:pPr>
        <w:spacing w:after="0"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Texts &amp;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2025 </w:t>
        <w:tab/>
        <w:tab/>
        <w:tab/>
        <w:t xml:space="preserve">Ball State 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Muncie, Indiana</w:t>
        <w:tab/>
        <w:tab/>
        <w:tab/>
        <w:t xml:space="preserve"> </w:t>
      </w:r>
    </w:p>
    <w:p w:rsidR="00000000" w:rsidDel="00000000" w:rsidP="00000000" w:rsidRDefault="00000000" w:rsidRPr="00000000" w14:paraId="0000000E">
      <w:pPr>
        <w:spacing w:after="0" w:line="240" w:lineRule="auto"/>
        <w:ind w:left="2160"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Emerging Media Design &amp; Development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3.96/4.00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Beyond Likes: How Personality Traits Predict Saving Behavior on 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2019 </w:t>
        <w:tab/>
        <w:tab/>
        <w:tab/>
        <w:t xml:space="preserve">Obafemi Awolowo 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Ile-Ife, Osun State, Nigeria</w:t>
        <w:tab/>
        <w:tab/>
      </w:r>
    </w:p>
    <w:p w:rsidR="00000000" w:rsidDel="00000000" w:rsidP="00000000" w:rsidRDefault="00000000" w:rsidRPr="00000000" w14:paraId="00000013">
      <w:pPr>
        <w:spacing w:after="0"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Consumer Sciences (Minor in Foods, Nutrition &amp; Dietetics)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3.42/4.00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Consumption Pattern of Vitamin A, Iron, and Iodine-Rich Foods Amongst Adolescents in Lagos,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PAPERS &amp; PRESENTATIONS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Ogunsola, O. (2026)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Evaluating how personalized AI agents influence decision-making, self-presentation, and digital identity management: A literature review.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International Journal on Social and Education Sciences (IJonSES)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8(1), 56-74. https://doi.org/10.46328/ijonses.5800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Ogunsola, O. (2025)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Personality and Personal AI Agents: A Co-Evolutionary Framework. [Preprint].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ResearchGate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https://doi.org/10.13140/RG.2.2.16369.75360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Ogunsola, O.,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Fisher, J. (2025). Beyond likes: How personality predicts saving behavior on Instagram. [Preprint]. Research Square.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https://doi.org/10.21203/rs.3.rs-7666182/v1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Ogunsola, 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(2024, November). Beyond Likes: How Personality Traits Predict Saving Behavior on Instagram. [Poster presentation]. EMDD Symposium, Muncie, Indiana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Ogunsola, 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(2024, November). Beyond Likes: How Personality Traits Predict Saving Behavior on Instagram.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[Poster presentation].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Indiana Chapter of User Experience Professionals Association, Fishers, Indiana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Ogunsola, 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(2024, May). Brainstorming: Evaluating ChatGPT’s effectiveness in brainstorming user personas and pain points for design thinking. [Poster Presentation].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Ball State’s EMDD Symposium, Muncie, Indiana.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EXPERIENCE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Aug. 2026 -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Center of Humanities &amp; Digital Research 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Advisor: Dr. Mike Shirer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Nov. 2024 -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Center of Emerging Media Design and Development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2025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Advisor: Dr. Joshua Fisher </w:t>
      </w:r>
    </w:p>
    <w:p w:rsidR="00000000" w:rsidDel="00000000" w:rsidP="00000000" w:rsidRDefault="00000000" w:rsidRPr="00000000" w14:paraId="00000026">
      <w:pPr>
        <w:keepLines w:val="1"/>
        <w:widowControl w:val="0"/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Designing mixed-methods studies and user-behavior experiments to understand how personality, identity, and digital environments shape decision-making and social media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Dec. 2024 -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Journal Of Interactive Design &amp; User Experience  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Advisor: Dr. Joshua Fisher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Lines w:val="1"/>
        <w:widowControl w:val="0"/>
        <w:numPr>
          <w:ilvl w:val="0"/>
          <w:numId w:val="6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Carried out structured usability testing to evaluate the scholarly journal’s usability, user-flow efficiency, task performance, navigation patterns, and cognitive load indicators.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Dec. 2018 -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Obafemi Awolowo University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2019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Advisor: Dr. Adekunle Folorunsho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Lines w:val="1"/>
        <w:widowControl w:val="0"/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Designing mixed-methods studies and user-behavior experiments to understand nutrition patterns of adolescents.</w:t>
      </w:r>
    </w:p>
    <w:p w:rsidR="00000000" w:rsidDel="00000000" w:rsidP="00000000" w:rsidRDefault="00000000" w:rsidRPr="00000000" w14:paraId="0000002D">
      <w:pPr>
        <w:keepLines w:val="1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2026 -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Associate &amp; Teaching Assistant 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University of Central Florida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Teaching assistant grader for the Digital Cultures &amp; Humanities Course.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Associate at the Center of Humanities &amp; Digital Research.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2025 -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 Manager 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2026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Hoel Roofing &amp; Remodeling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Owned the editorial calendar and content strategy across [blog, email, and social], planning and publishing 12+ pieces monthly aligned to brand voice and audience needs.</w:t>
      </w:r>
    </w:p>
    <w:p w:rsidR="00000000" w:rsidDel="00000000" w:rsidP="00000000" w:rsidRDefault="00000000" w:rsidRPr="00000000" w14:paraId="00000039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Grew organic traffic by 100% through keyword research, on-page SEO, and content optimization using tools like Google Analytics, Search Console, and SEMrush.</w:t>
      </w:r>
    </w:p>
    <w:p w:rsidR="00000000" w:rsidDel="00000000" w:rsidP="00000000" w:rsidRDefault="00000000" w:rsidRPr="00000000" w14:paraId="0000003A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 content performance analysis and A/B tested headlines and formats, using engagement and conversion data to refine strategy and increase conversion by 100%.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2025 -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 Content Strategist &amp; UX Researcher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Alphega LLC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 mixed-methods UX research (surveys, heuristic evaluations, user interviews, and behavioral analysis) to investigate how users interact with digital interfaces, turning insights into evidence-based design decisions.</w:t>
      </w:r>
    </w:p>
    <w:p w:rsidR="00000000" w:rsidDel="00000000" w:rsidP="00000000" w:rsidRDefault="00000000" w:rsidRPr="00000000" w14:paraId="0000003F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 content audits, user journey mapping, and usability testing to understand user needs, mental models, and information-seeking behavior across client websites.</w:t>
      </w:r>
    </w:p>
    <w:p w:rsidR="00000000" w:rsidDel="00000000" w:rsidP="00000000" w:rsidRDefault="00000000" w:rsidRPr="00000000" w14:paraId="00000040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 research findings into strategic UX recommendations to improve clarity, navigation, and task success rates for diverse user groups.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July 2023 -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Outreach Marketing Graduate Assistant </w:t>
      </w:r>
    </w:p>
    <w:p w:rsidR="00000000" w:rsidDel="00000000" w:rsidP="00000000" w:rsidRDefault="00000000" w:rsidRPr="00000000" w14:paraId="0000004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2025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Sponsored Projects Administration, Ball State 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 marketing strategy for social media and emails, including marketing materials for Sponsored Projects administration, and managed grants that improved enrollment by over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Maintained the SPA website, social media channels, and other outlets, which improved audience reach by 30%.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Nov. 2021-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 Content Strategist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Oct. 2023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Digiengage Advertising Agency, Lagos,  Nigeria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content strategy for over 11 accounts managed by the agency and improved audience engagement by over 50%, including producing original ideas, messages, and scripts, leading to a 50% increase in audience engagement and conversion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widowControl w:val="0"/>
        <w:numPr>
          <w:ilvl w:val="0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cross-functional teams to develop concepts for new business pitches, resulting in a higher success rate in securing new clients and projects, increasing the agency’s revenue by 40%.</w:t>
      </w:r>
    </w:p>
    <w:p w:rsidR="00000000" w:rsidDel="00000000" w:rsidP="00000000" w:rsidRDefault="00000000" w:rsidRPr="00000000" w14:paraId="0000004B">
      <w:pPr>
        <w:keepLines w:val="1"/>
        <w:widowControl w:val="0"/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Feb. 2021-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  <w:t xml:space="preserve">Copywriter</w:t>
      </w:r>
    </w:p>
    <w:p w:rsidR="00000000" w:rsidDel="00000000" w:rsidP="00000000" w:rsidRDefault="00000000" w:rsidRPr="00000000" w14:paraId="0000004D">
      <w:pPr>
        <w:spacing w:after="0" w:before="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Nov. 2021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Evaluate Media, Lagos, Nigeria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Researched industry-related topics through a combination of online sources, interviews, and studies, ensuring the accuracy and relevance of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Wrote clear marketing copy to promote the company's products/services, conducted simple keyword research, and used SEO guidelines, leading to a 10% increase in lead generation and conversion rates and a 20% boost in organic website traffic.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July 2020-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  <w:t xml:space="preserve">Content Writer </w:t>
      </w:r>
    </w:p>
    <w:p w:rsidR="00000000" w:rsidDel="00000000" w:rsidP="00000000" w:rsidRDefault="00000000" w:rsidRPr="00000000" w14:paraId="00000052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 2021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Marketplace Innovation Africa, Lagos, Nigeria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Tracked project performance and analyzed data, resulting in a 15% increase in project efficiency and client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social media calendars, including themes, topics, and accompanying visuals, enhancing social media engagement by 25%. Used tools such as Canva, Hootsuite, Sendfox, and Google Calendar to streamline content creation and distribution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&amp; SKILLS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Study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(semi-structured questionnaire, survey in Qualtrics, SurveyMonkey);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Qualitative Study: Contextual Inquiry, Thematic Analysis, Observational Research,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(ethnography, interview, focus group, observation, diary study);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Qualitative Analysis (thematic coding);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Research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(card sorting, contextual inquiry, participatory design, task analysis,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affinity diagram, competitive analysis, requirements matrix, journey map, persona &amp; scenario,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storyboard, prototype, A/B testing, usability testing);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Software: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Dedoose, SPSS (statistics), Minitab, Qualtrics, SurveyMonkey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CMS Platforms: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WordPress | Sitecore | AFPIMS (familiarity)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&amp; Design 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Adobe Creative Suite | Canva | Figma | Google Analytics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SEO Tools &amp; Tactics: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SEM Rush | Ahrefs | Google Trends | Google Analytics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Google Search Console | Keyword Research | Metadata Optimization | Content Structuring | AI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Technologies: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Basic HTML | CSS | Responsive Design Principles | Accessibility (WCAG)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Standards: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WCAG 2.1, Section 508 Compliance, Plain Language Writing, Responsive Design</w:t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spacing w:after="0" w:line="276" w:lineRule="auto"/>
      <w:jc w:val="center"/>
    </w:pPr>
    <w:rPr>
      <w:rFonts w:ascii="Book Antiqua" w:cs="Book Antiqua" w:eastAsia="Book Antiqua" w:hAnsi="Book Antiqua"/>
      <w:b w:val="1"/>
      <w:bCs w:val="1"/>
      <w:sz w:val="44"/>
      <w:szCs w:val="44"/>
      <w:vertAlign w:val="baseline"/>
    </w:rPr>
  </w:style>
  <w:style w:type="paragraph" w:styleId="Title">
    <w:name w:val="Title"/>
    <w:basedOn w:val="Normal"/>
    <w:next w:val="Normal"/>
    <w:pPr>
      <w:spacing w:after="60" w:before="240" w:line="276" w:lineRule="auto"/>
      <w:jc w:val="center"/>
    </w:pPr>
    <w:rPr>
      <w:rFonts w:ascii="Calibri" w:cs="Calibri" w:eastAsia="Calibri" w:hAnsi="Calibri"/>
      <w:b w:val="1"/>
      <w:bCs w:val="1"/>
      <w:sz w:val="32"/>
      <w:szCs w:val="3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autoRedefine w:val="0"/>
    <w:hidden w:val="0"/>
    <w:qFormat w:val="0"/>
    <w:rPr>
      <w:rFonts w:ascii="Calibri" w:cs="Times New Roman" w:eastAsia="SimSun" w:hAnsi="Calibri"/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SimSun" w:hAnsi="Calibri"/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&quot;Arial&quot;0">
    <w:name w:val="&quot;Arial&quot;"/>
    <w:basedOn w:val="Normal"/>
    <w:autoRedefine w:val="0"/>
    <w:hidden w:val="0"/>
    <w:qFormat w:val="0"/>
    <w:pPr>
      <w:suppressAutoHyphens w:val="1"/>
      <w:spacing w:after="60" w:before="0" w:line="220" w:lineRule="atLeast"/>
      <w:ind w:left="0" w:right="0"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 w:hint="eastAsia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n-GB"/>
    </w:rPr>
  </w:style>
  <w:style w:type="paragraph" w:styleId="&quot;Arial&quot;">
    <w:name w:val="&quot;Arial&quot;"/>
    <w:basedOn w:val="Normal"/>
    <w:autoRedefine w:val="0"/>
    <w:hidden w:val="0"/>
    <w:qFormat w:val="0"/>
    <w:pPr>
      <w:suppressAutoHyphens w:val="1"/>
      <w:spacing w:after="60" w:before="0" w:line="220" w:lineRule="atLeast"/>
      <w:ind w:left="0" w:right="0"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 w:hint="eastAsia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n-GB"/>
    </w:rPr>
  </w:style>
  <w:style w:type="paragraph" w:styleId="Footer">
    <w:name w:val="Footer"/>
    <w:basedOn w:val="Normal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after="0" w:before="0" w:line="240" w:lineRule="auto"/>
      <w:ind w:left="0" w:right="0" w:leftChars="-1" w:rightChars="0" w:firstLineChars="-1"/>
      <w:textDirection w:val="btLr"/>
      <w:textAlignment w:val="top"/>
      <w:outlineLvl w:val="0"/>
    </w:pPr>
    <w:rPr>
      <w:rFonts w:ascii="Calibri" w:eastAsia="SimSun" w:hAnsi="Calibri"/>
      <w:w w:val="100"/>
      <w:position w:val="-1"/>
      <w:sz w:val="21"/>
      <w:szCs w:val="22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after="0" w:before="0" w:line="240" w:lineRule="auto"/>
      <w:ind w:left="0" w:right="0" w:leftChars="-1" w:rightChars="0" w:firstLineChars="-1"/>
      <w:textDirection w:val="btLr"/>
      <w:textAlignment w:val="top"/>
      <w:outlineLvl w:val="0"/>
    </w:pPr>
    <w:rPr>
      <w:rFonts w:ascii="Calibri" w:eastAsia="SimSun" w:hAnsi="Calibri"/>
      <w:w w:val="100"/>
      <w:position w:val="-1"/>
      <w:sz w:val="21"/>
      <w:szCs w:val="22"/>
      <w:effect w:val="none"/>
      <w:vertAlign w:val="baseline"/>
      <w:cs w:val="0"/>
      <w:em w:val="none"/>
      <w:lang w:bidi="ar-SA" w:eastAsia="zh-CN" w:val="en-US"/>
    </w:rPr>
  </w:style>
  <w:style w:type="character" w:styleId="Hyperlink">
    <w:name w:val="Hyperlink"/>
    <w:autoRedefine w:val="0"/>
    <w:hidden w:val="0"/>
    <w:qFormat w:val="0"/>
    <w:rPr>
      <w:rFonts w:ascii="Calibri" w:cs="Times New Roman" w:eastAsia="SimSun" w:hAnsi="Calibri"/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&quot;Default&quot;">
    <w:name w:val="&quot;Default&quot;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 w:hint="eastAsia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autoRedefine w:val="0"/>
    <w:hidden w:val="0"/>
    <w:qFormat w:val="0"/>
    <w:pPr>
      <w:suppressAutoHyphens w:val="1"/>
      <w:spacing w:after="0" w:before="0" w:line="276" w:lineRule="auto"/>
      <w:ind w:left="720" w:right="0" w:leftChars="-1" w:rightChars="0" w:firstLineChars="-1"/>
      <w:textDirection w:val="btLr"/>
      <w:textAlignment w:val="top"/>
      <w:outlineLvl w:val="0"/>
    </w:pPr>
    <w:rPr>
      <w:rFonts w:ascii="Calibri" w:eastAsia="SimSun" w:hAnsi="Calibri"/>
      <w:w w:val="100"/>
      <w:position w:val="-1"/>
      <w:sz w:val="21"/>
      <w:szCs w:val="22"/>
      <w:effect w:val="none"/>
      <w:vertAlign w:val="baseline"/>
      <w:cs w:val="0"/>
      <w:em w:val="none"/>
      <w:lang w:bidi="ar-SA" w:eastAsia="zh-CN" w:val="en-US"/>
    </w:rPr>
  </w:style>
  <w:style w:type="paragraph" w:styleId="BodyText3">
    <w:name w:val="Body Text 3"/>
    <w:basedOn w:val="Normal"/>
    <w:autoRedefine w:val="0"/>
    <w:hidden w:val="0"/>
    <w:qFormat w:val="0"/>
    <w:pPr>
      <w:suppressAutoHyphens w:val="1"/>
      <w:spacing w:after="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 w:hint="eastAsia"/>
      <w:i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n-GB"/>
    </w:rPr>
  </w:style>
  <w:style w:type="paragraph" w:styleId="BodyText">
    <w:name w:val="Body Text"/>
    <w:basedOn w:val="Normal"/>
    <w:autoRedefine w:val="0"/>
    <w:hidden w:val="0"/>
    <w:qFormat w:val="0"/>
    <w:pPr>
      <w:suppressAutoHyphens w:val="1"/>
      <w:spacing w:after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 w:hint="eastAsia"/>
      <w:w w:val="100"/>
      <w:position w:val="-1"/>
      <w:sz w:val="22"/>
      <w:szCs w:val="20"/>
      <w:effect w:val="none"/>
      <w:vertAlign w:val="baseline"/>
      <w:cs w:val="0"/>
      <w:em w:val="none"/>
      <w:lang w:bidi="ar-SA" w:eastAsia="zh-CN" w:val="en-GB"/>
    </w:rPr>
  </w:style>
  <w:style w:type="character" w:styleId="TitleChar">
    <w:name w:val="Title Char"/>
    <w:next w:val="Title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3140/RG.2.2.16369.75360" TargetMode="External"/><Relationship Id="rId8" Type="http://schemas.openxmlformats.org/officeDocument/2006/relationships/hyperlink" Target="https://doi.org/10.21203/rs.3.rs-7666182/v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atvHKWM4ebQOxNh/Rd6kL+2qg==">CgMxLjA4AHIhMU52SVE2cTFuOU41d0ZFTjlzUVZ0cFgtWmV1R09yNGxG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2020-01-14T16:34:00Z</dcterms:created>
  <dc:creator>TECNO-W3</dc:creator>
</cp:coreProperties>
</file>