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Stockholder Joinder, Transfer Restriction, Right of First Refusal, and Confidentiality Agreement</w:t>
      </w:r>
    </w:p>
    <w:p>
      <w:r>
        <w:t>This Stockholder Joinder, Transfer Restriction, Right of First Refusal, and Confidentiality Agreement (this "Agreement") is entered into as of [DATE], by and among LoLo Care Inc, a Delaware corporation (the "Company"), Ronald J. Antonelli ("RJ"), Charles Petrini Poli, and Thibaud Peverelli.</w:t>
      </w:r>
    </w:p>
    <w:p>
      <w:pPr>
        <w:pStyle w:val="Heading1"/>
      </w:pPr>
      <w:r>
        <w:t>1. Background</w:t>
      </w:r>
    </w:p>
    <w:p>
      <w:r>
        <w:t>RJ is acquiring shares of the Company's Common Stock pursuant to a Restricted Stock Purchase Agreement. The parties desire to impose transfer restrictions, confidentiality obligations, and related stockholder limitations on RJ's shares.</w:t>
      </w:r>
    </w:p>
    <w:p>
      <w:pPr>
        <w:pStyle w:val="Heading1"/>
      </w:pPr>
      <w:r>
        <w:t>2. Joinder and Acknowledgment</w:t>
      </w:r>
    </w:p>
    <w:p>
      <w:r>
        <w:t xml:space="preserve">2.1 </w:t>
      </w:r>
      <w:r>
        <w:rPr>
          <w:b/>
        </w:rPr>
        <w:t>Company Documents.</w:t>
      </w:r>
      <w:r>
        <w:t xml:space="preserve"> RJ acknowledges receipt or opportunity to review the Company's certificate of incorporation, bylaws, cap table summary, and applicable governance documents.</w:t>
      </w:r>
    </w:p>
    <w:p>
      <w:r>
        <w:t xml:space="preserve">2.2 </w:t>
      </w:r>
      <w:r>
        <w:rPr>
          <w:b/>
        </w:rPr>
        <w:t>No Founder Rights.</w:t>
      </w:r>
      <w:r>
        <w:t xml:space="preserve"> RJ acknowledges that RJ is not a founder for purposes of the Founder Voting and Governance Agreement and has no founder designation right, founder veto right, Board seat, Board observer right, or approval right unless separately approved in writing.</w:t>
      </w:r>
    </w:p>
    <w:p>
      <w:r>
        <w:t xml:space="preserve">2.3 </w:t>
      </w:r>
      <w:r>
        <w:rPr>
          <w:b/>
        </w:rPr>
        <w:t>No Preemptive Rights.</w:t>
      </w:r>
      <w:r>
        <w:t xml:space="preserve"> RJ has no preemptive, participation, pro rata, anti-dilution, or similar rights unless separately granted in writing by the Company.</w:t>
      </w:r>
    </w:p>
    <w:p>
      <w:r>
        <w:t xml:space="preserve">2.4 </w:t>
      </w:r>
      <w:r>
        <w:rPr>
          <w:b/>
        </w:rPr>
        <w:t>No Special Information Rights.</w:t>
      </w:r>
      <w:r>
        <w:t xml:space="preserve"> RJ has no special information rights except as required by law or expressly granted in a separate written agreement.</w:t>
      </w:r>
    </w:p>
    <w:p>
      <w:pPr>
        <w:pStyle w:val="Heading1"/>
      </w:pPr>
      <w:r>
        <w:t>3. Transfer Restrictions</w:t>
      </w:r>
    </w:p>
    <w:p>
      <w:r>
        <w:t xml:space="preserve">3.1 </w:t>
      </w:r>
      <w:r>
        <w:rPr>
          <w:b/>
        </w:rPr>
        <w:t>No Transfer Without Compliance.</w:t>
      </w:r>
      <w:r>
        <w:t xml:space="preserve"> RJ shall not sell, assign, transfer, pledge, encumber, or otherwise dispose of any shares except in compliance with this Agreement, the Restricted Stock Purchase Agreement, the Company's certificate of incorporation and bylaws, applicable securities laws, and any other applicable written agreement.</w:t>
      </w:r>
    </w:p>
    <w:p>
      <w:r>
        <w:t xml:space="preserve">3.2 </w:t>
      </w:r>
      <w:r>
        <w:rPr>
          <w:b/>
        </w:rPr>
        <w:t>No Transfer of Unvested Shares.</w:t>
      </w:r>
      <w:r>
        <w:t xml:space="preserve"> RJ shall not transfer any unvested shares.</w:t>
      </w:r>
    </w:p>
    <w:p>
      <w:r>
        <w:t xml:space="preserve">3.3 </w:t>
      </w:r>
      <w:r>
        <w:rPr>
          <w:b/>
        </w:rPr>
        <w:t>Board Approval.</w:t>
      </w:r>
      <w:r>
        <w:t xml:space="preserve"> RJ shall not transfer any shares without prior written approval of the Board, except for permitted estate planning transfers under Section 3.6.</w:t>
      </w:r>
    </w:p>
    <w:p>
      <w:r>
        <w:t xml:space="preserve">3.4 </w:t>
      </w:r>
      <w:r>
        <w:rPr>
          <w:b/>
        </w:rPr>
        <w:t>Right of First Refusal.</w:t>
      </w:r>
      <w:r>
        <w:t xml:space="preserve"> Before transferring any vested shares to a third party, RJ shall give the Company written notice of the proposed transfer, including the number of shares, proposed transferee, purchase price, and all material terms. The Company shall have 30 days to elect to purchase all or any portion of the shares on the same terms.</w:t>
      </w:r>
    </w:p>
    <w:p>
      <w:r>
        <w:t xml:space="preserve">3.5 </w:t>
      </w:r>
      <w:r>
        <w:rPr>
          <w:b/>
        </w:rPr>
        <w:t>Founder Secondary Right.</w:t>
      </w:r>
      <w:r>
        <w:t xml:space="preserve"> If the Company does not purchase all offered shares, Charles Petrini Poli and Thibaud Peverelli shall have an additional 15 days to purchase the remaining offered shares pro rata or as they otherwise agree.</w:t>
      </w:r>
    </w:p>
    <w:p>
      <w:r>
        <w:t xml:space="preserve">3.6 </w:t>
      </w:r>
      <w:r>
        <w:rPr>
          <w:b/>
        </w:rPr>
        <w:t>Permitted Estate Planning Transfers.</w:t>
      </w:r>
      <w:r>
        <w:t xml:space="preserve"> RJ may transfer vested shares to a trust, estate planning vehicle, or entity controlled by RJ, provided the transferee signs a joinder to this Agreement and RJ continues to control the voting and disposition of the shares.</w:t>
      </w:r>
    </w:p>
    <w:p>
      <w:r>
        <w:t xml:space="preserve">3.7 </w:t>
      </w:r>
      <w:r>
        <w:rPr>
          <w:b/>
        </w:rPr>
        <w:t>Transferee Joinder.</w:t>
      </w:r>
      <w:r>
        <w:t xml:space="preserve"> No transfer is effective unless the transferee signs a joinder agreement binding the transferee to this Agreement and any other applicable stockholder restrictions.</w:t>
      </w:r>
    </w:p>
    <w:p>
      <w:r>
        <w:t xml:space="preserve">3.8 </w:t>
      </w:r>
      <w:r>
        <w:rPr>
          <w:b/>
        </w:rPr>
        <w:t>Void Transfers.</w:t>
      </w:r>
      <w:r>
        <w:t xml:space="preserve"> Any attempted transfer in violation of this Agreement is void to the maximum extent permitted by law, and the Company may refuse to record the transfer on its stock ledger.</w:t>
      </w:r>
    </w:p>
    <w:p>
      <w:pPr>
        <w:pStyle w:val="Heading1"/>
      </w:pPr>
      <w:r>
        <w:t>4. Confidentiality</w:t>
      </w:r>
    </w:p>
    <w:p>
      <w:r>
        <w:t xml:space="preserve">4.1 </w:t>
      </w:r>
      <w:r>
        <w:rPr>
          <w:b/>
        </w:rPr>
        <w:t>Confidential Information.</w:t>
      </w:r>
      <w:r>
        <w:t xml:space="preserve"> RJ shall keep confidential all non-public information regarding the Company, including business plans, financials, contracts, customer information, legal strategy, product plans, technology, cap table information, investor materials, personnel information, and attorney-client privileged information.</w:t>
      </w:r>
    </w:p>
    <w:p>
      <w:r>
        <w:t xml:space="preserve">4.2 </w:t>
      </w:r>
      <w:r>
        <w:rPr>
          <w:b/>
        </w:rPr>
        <w:t>Permitted Disclosures.</w:t>
      </w:r>
      <w:r>
        <w:t xml:space="preserve"> RJ may disclose confidential information only to the extent authorized by the Company, required by law, required by professional-responsibility rules, or necessary to perform legal services for the Company.</w:t>
      </w:r>
    </w:p>
    <w:p>
      <w:r>
        <w:t xml:space="preserve">4.3 </w:t>
      </w:r>
      <w:r>
        <w:rPr>
          <w:b/>
        </w:rPr>
        <w:t>Return or Destruction.</w:t>
      </w:r>
      <w:r>
        <w:t xml:space="preserve"> Upon request, RJ shall return or destroy Company confidential information, subject to applicable law, professional-responsibility rules, and recordkeeping obligations.</w:t>
      </w:r>
    </w:p>
    <w:p>
      <w:pPr>
        <w:pStyle w:val="Heading1"/>
      </w:pPr>
      <w:r>
        <w:t>5. Voting</w:t>
      </w:r>
    </w:p>
    <w:p>
      <w:r>
        <w:t xml:space="preserve">5.1 </w:t>
      </w:r>
      <w:r>
        <w:rPr>
          <w:b/>
        </w:rPr>
        <w:t>No Opposition to Founder Board Structure.</w:t>
      </w:r>
      <w:r>
        <w:t xml:space="preserve"> RJ shall not vote shares or execute consents in a manner intended to defeat the two-founder Board structure unless the Board and both founders approve otherwise in writing.</w:t>
      </w:r>
    </w:p>
    <w:p>
      <w:r>
        <w:t xml:space="preserve">5.2 </w:t>
      </w:r>
      <w:r>
        <w:rPr>
          <w:b/>
        </w:rPr>
        <w:t>Unvested Shares Proxy.</w:t>
      </w:r>
      <w:r>
        <w:t xml:space="preserve"> RJ confirms the proxy for unvested shares granted in the Restricted Stock Purchase Agreement.</w:t>
      </w:r>
    </w:p>
    <w:p>
      <w:pPr>
        <w:pStyle w:val="Heading1"/>
      </w:pPr>
      <w:r>
        <w:t>6. Legends and Stock Ledger Notation</w:t>
      </w:r>
    </w:p>
    <w:p>
      <w:r>
        <w:t>The Company may place legends or book-entry notations on RJ's shares stating that the shares are subject to securities-law restrictions, vesting, repurchase rights, transfer restrictions, right of first refusal, and this Agreement.</w:t>
      </w:r>
    </w:p>
    <w:p>
      <w:pPr>
        <w:pStyle w:val="Heading1"/>
      </w:pPr>
      <w:r>
        <w:t>7. Miscellaneous</w:t>
      </w:r>
    </w:p>
    <w:p>
      <w:r>
        <w:t xml:space="preserve">7.1 </w:t>
      </w:r>
      <w:r>
        <w:rPr>
          <w:b/>
        </w:rPr>
        <w:t>Governing Law.</w:t>
      </w:r>
      <w:r>
        <w:t xml:space="preserve"> This Agreement shall be governed by the laws of the State of Delaware.</w:t>
      </w:r>
    </w:p>
    <w:p>
      <w:r>
        <w:t xml:space="preserve">7.2 </w:t>
      </w:r>
      <w:r>
        <w:rPr>
          <w:b/>
        </w:rPr>
        <w:t>Amendments.</w:t>
      </w:r>
      <w:r>
        <w:t xml:space="preserve"> This Agreement may be amended only by a written instrument signed by the Company, RJ, Charles Petrini Poli, and Thibaud Peverelli.</w:t>
      </w:r>
    </w:p>
    <w:p>
      <w:r>
        <w:t xml:space="preserve">7.3 </w:t>
      </w:r>
      <w:r>
        <w:rPr>
          <w:b/>
        </w:rPr>
        <w:t>Counterparts; Electronic Signatures.</w:t>
      </w:r>
      <w:r>
        <w:t xml:space="preserve"> This Agreement may be executed in counterparts and by electronic signature.</w:t>
      </w:r>
    </w:p>
    <w:p>
      <w:pPr>
        <w:pStyle w:val="Heading1"/>
      </w:pPr>
      <w:r>
        <w:t>Signature Page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RJ</w:t>
      </w:r>
    </w:p>
    <w:p>
      <w:r>
        <w:t>__________________________________</w:t>
      </w:r>
    </w:p>
    <w:p>
      <w:r>
        <w:t>Ronald J. Antonelli</w:t>
      </w:r>
    </w:p>
    <w:p>
      <w:pPr>
        <w:pStyle w:val="Heading2"/>
      </w:pPr>
      <w:r>
        <w:t>Founders</w:t>
      </w:r>
    </w:p>
    <w:p>
      <w:r>
        <w:t>__________________________________</w:t>
      </w:r>
    </w:p>
    <w:p>
      <w:r>
        <w:t>Charles Petrini Poli</w:t>
      </w:r>
    </w:p>
    <w:p>
      <w:r>
        <w:t>__________________________________</w:t>
      </w:r>
    </w:p>
    <w:p>
      <w:r>
        <w:t>Thibaud Peverelli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