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83(b) Election Instructions and Template</w:t>
      </w:r>
    </w:p>
    <w:p>
      <w:r>
        <w:t>Recipient: Ronald J. Antonelli</w:t>
      </w:r>
    </w:p>
    <w:p>
      <w:r>
        <w:t>Company: LoLo Care Inc</w:t>
      </w:r>
    </w:p>
    <w:p>
      <w:r>
        <w:t>Stock: 1,000,000 shares of Common Stock, including 500,000 shares subject to vesting and repurchase rights</w:t>
      </w:r>
    </w:p>
    <w:p>
      <w:pPr>
        <w:pStyle w:val="Heading1"/>
      </w:pPr>
      <w:r>
        <w:t>Important Notice</w:t>
      </w:r>
    </w:p>
    <w:p>
      <w:r>
        <w:t>This document is not tax advice. RJ should consult tax counsel immediately. If an 83(b) election is appropriate, it generally must be filed with the IRS no later than 30 days after the restricted stock is transferred.</w:t>
      </w:r>
    </w:p>
    <w:p>
      <w:r>
        <w:t>Missing the 30-day deadline can have serious tax consequences.</w:t>
      </w:r>
    </w:p>
    <w:p>
      <w:pPr>
        <w:pStyle w:val="Heading1"/>
      </w:pPr>
      <w:r>
        <w:t>Why an 83(b) Election May Matter</w:t>
      </w:r>
    </w:p>
    <w:p>
      <w:r>
        <w:t>The Restricted Stock Purchase Agreement issues shares at closing, but 500,000 shares remain subject to vesting and company repurchase rights. An 83(b) election may allow RJ to elect to include the value of the restricted shares in income at the time of transfer rather than as the shares vest.</w:t>
      </w:r>
    </w:p>
    <w:p>
      <w:pPr>
        <w:pStyle w:val="Heading1"/>
      </w:pPr>
      <w:r>
        <w:t>Filing Checklist</w:t>
      </w:r>
    </w:p>
    <w:tbl>
      <w:tblPr>
        <w:tblStyle w:val="TableGrid"/>
        <w:tblW w:type="auto" w:w="0"/>
        <w:tblLook w:firstColumn="1" w:firstRow="1" w:lastColumn="0" w:lastRow="0" w:noHBand="0" w:noVBand="1" w:val="04A0"/>
      </w:tblPr>
      <w:tblGrid>
        <w:gridCol w:w="4896"/>
        <w:gridCol w:w="4896"/>
      </w:tblGrid>
      <w:tr>
        <w:tc>
          <w:tcPr>
            <w:tcW w:type="dxa" w:w="4896"/>
          </w:tcPr>
          <w:p>
            <w:r>
              <w:t>Done</w:t>
            </w:r>
          </w:p>
        </w:tc>
        <w:tc>
          <w:tcPr>
            <w:tcW w:type="dxa" w:w="4896"/>
          </w:tcPr>
          <w:p>
            <w:r>
              <w:t>Step</w:t>
            </w:r>
          </w:p>
        </w:tc>
      </w:tr>
      <w:tr>
        <w:tc>
          <w:tcPr>
            <w:tcW w:type="dxa" w:w="4896"/>
          </w:tcPr>
          <w:p>
            <w:r>
              <w:t>[ ]</w:t>
            </w:r>
          </w:p>
        </w:tc>
        <w:tc>
          <w:tcPr>
            <w:tcW w:type="dxa" w:w="4896"/>
          </w:tcPr>
          <w:p>
            <w:r>
              <w:t>Confirm stock transfer date.</w:t>
            </w:r>
          </w:p>
        </w:tc>
      </w:tr>
      <w:tr>
        <w:tc>
          <w:tcPr>
            <w:tcW w:type="dxa" w:w="4896"/>
          </w:tcPr>
          <w:p>
            <w:r>
              <w:t>[ ]</w:t>
            </w:r>
          </w:p>
        </w:tc>
        <w:tc>
          <w:tcPr>
            <w:tcW w:type="dxa" w:w="4896"/>
          </w:tcPr>
          <w:p>
            <w:r>
              <w:t>Confirm fair market value per share with tax counsel.</w:t>
            </w:r>
          </w:p>
        </w:tc>
      </w:tr>
      <w:tr>
        <w:tc>
          <w:tcPr>
            <w:tcW w:type="dxa" w:w="4896"/>
          </w:tcPr>
          <w:p>
            <w:r>
              <w:t>[ ]</w:t>
            </w:r>
          </w:p>
        </w:tc>
        <w:tc>
          <w:tcPr>
            <w:tcW w:type="dxa" w:w="4896"/>
          </w:tcPr>
          <w:p>
            <w:r>
              <w:t>Complete IRS Form 15620 or a tax-counsel-approved 83(b) election form.</w:t>
            </w:r>
          </w:p>
        </w:tc>
      </w:tr>
      <w:tr>
        <w:tc>
          <w:tcPr>
            <w:tcW w:type="dxa" w:w="4896"/>
          </w:tcPr>
          <w:p>
            <w:r>
              <w:t>[ ]</w:t>
            </w:r>
          </w:p>
        </w:tc>
        <w:tc>
          <w:tcPr>
            <w:tcW w:type="dxa" w:w="4896"/>
          </w:tcPr>
          <w:p>
            <w:r>
              <w:t>File with the IRS within 30 days after transfer.</w:t>
            </w:r>
          </w:p>
        </w:tc>
      </w:tr>
      <w:tr>
        <w:tc>
          <w:tcPr>
            <w:tcW w:type="dxa" w:w="4896"/>
          </w:tcPr>
          <w:p>
            <w:r>
              <w:t>[ ]</w:t>
            </w:r>
          </w:p>
        </w:tc>
        <w:tc>
          <w:tcPr>
            <w:tcW w:type="dxa" w:w="4896"/>
          </w:tcPr>
          <w:p>
            <w:r>
              <w:t>Keep proof of timely filing.</w:t>
            </w:r>
          </w:p>
        </w:tc>
      </w:tr>
      <w:tr>
        <w:tc>
          <w:tcPr>
            <w:tcW w:type="dxa" w:w="4896"/>
          </w:tcPr>
          <w:p>
            <w:r>
              <w:t>[ ]</w:t>
            </w:r>
          </w:p>
        </w:tc>
        <w:tc>
          <w:tcPr>
            <w:tcW w:type="dxa" w:w="4896"/>
          </w:tcPr>
          <w:p>
            <w:r>
              <w:t>Provide a copy to LoLo Care Inc for its records.</w:t>
            </w:r>
          </w:p>
        </w:tc>
      </w:tr>
      <w:tr>
        <w:tc>
          <w:tcPr>
            <w:tcW w:type="dxa" w:w="4896"/>
          </w:tcPr>
          <w:p>
            <w:r>
              <w:t>[ ]</w:t>
            </w:r>
          </w:p>
        </w:tc>
        <w:tc>
          <w:tcPr>
            <w:tcW w:type="dxa" w:w="4896"/>
          </w:tcPr>
          <w:p>
            <w:r>
              <w:t>Keep a copy with RJ's personal tax records.</w:t>
            </w:r>
          </w:p>
        </w:tc>
      </w:tr>
    </w:tbl>
    <w:p>
      <w:pPr>
        <w:pStyle w:val="Heading1"/>
      </w:pPr>
      <w:r>
        <w:t>Template Information for Tax Counsel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Taxpayer</w:t>
            </w:r>
          </w:p>
        </w:tc>
        <w:tc>
          <w:tcPr>
            <w:tcW w:type="dxa" w:w="4896"/>
          </w:tcPr>
          <w:p>
            <w:r>
              <w:t>Ronald J. Antonelli</w:t>
            </w:r>
          </w:p>
        </w:tc>
      </w:tr>
      <w:tr>
        <w:tc>
          <w:tcPr>
            <w:tcW w:type="dxa" w:w="4896"/>
          </w:tcPr>
          <w:p>
            <w:r>
              <w:t>Taxpayer address</w:t>
            </w:r>
          </w:p>
        </w:tc>
        <w:tc>
          <w:tcPr>
            <w:tcW w:type="dxa" w:w="4896"/>
          </w:tcPr>
          <w:p>
            <w:r>
              <w:t>[RJ ADDRESS]</w:t>
            </w:r>
          </w:p>
        </w:tc>
      </w:tr>
      <w:tr>
        <w:tc>
          <w:tcPr>
            <w:tcW w:type="dxa" w:w="4896"/>
          </w:tcPr>
          <w:p>
            <w:r>
              <w:t>Company</w:t>
            </w:r>
          </w:p>
        </w:tc>
        <w:tc>
          <w:tcPr>
            <w:tcW w:type="dxa" w:w="4896"/>
          </w:tcPr>
          <w:p>
            <w:r>
              <w:t>LoLo Care Inc</w:t>
            </w:r>
          </w:p>
        </w:tc>
      </w:tr>
      <w:tr>
        <w:tc>
          <w:tcPr>
            <w:tcW w:type="dxa" w:w="4896"/>
          </w:tcPr>
          <w:p>
            <w:r>
              <w:t>Property</w:t>
            </w:r>
          </w:p>
        </w:tc>
        <w:tc>
          <w:tcPr>
            <w:tcW w:type="dxa" w:w="4896"/>
          </w:tcPr>
          <w:p>
            <w:r>
              <w:t>1,000,000 shares of Common Stock</w:t>
            </w:r>
          </w:p>
        </w:tc>
      </w:tr>
      <w:tr>
        <w:tc>
          <w:tcPr>
            <w:tcW w:type="dxa" w:w="4896"/>
          </w:tcPr>
          <w:p>
            <w:r>
              <w:t>Transfer date</w:t>
            </w:r>
          </w:p>
        </w:tc>
        <w:tc>
          <w:tcPr>
            <w:tcW w:type="dxa" w:w="4896"/>
          </w:tcPr>
          <w:p>
            <w:r>
              <w:t>[CLOSING DATE]</w:t>
            </w:r>
          </w:p>
        </w:tc>
      </w:tr>
      <w:tr>
        <w:tc>
          <w:tcPr>
            <w:tcW w:type="dxa" w:w="4896"/>
          </w:tcPr>
          <w:p>
            <w:r>
              <w:t>Tax year</w:t>
            </w:r>
          </w:p>
        </w:tc>
        <w:tc>
          <w:tcPr>
            <w:tcW w:type="dxa" w:w="4896"/>
          </w:tcPr>
          <w:p>
            <w:r>
              <w:t>[TAX YEAR]</w:t>
            </w:r>
          </w:p>
        </w:tc>
      </w:tr>
      <w:tr>
        <w:tc>
          <w:tcPr>
            <w:tcW w:type="dxa" w:w="4896"/>
          </w:tcPr>
          <w:p>
            <w:r>
              <w:t>Restrictions</w:t>
            </w:r>
          </w:p>
        </w:tc>
        <w:tc>
          <w:tcPr>
            <w:tcW w:type="dxa" w:w="4896"/>
          </w:tcPr>
          <w:p>
            <w:r>
              <w:t>500,000 shares subject to 18-month vesting and company repurchase right</w:t>
            </w:r>
          </w:p>
        </w:tc>
      </w:tr>
      <w:tr>
        <w:tc>
          <w:tcPr>
            <w:tcW w:type="dxa" w:w="4896"/>
          </w:tcPr>
          <w:p>
            <w:r>
              <w:t>Amount paid</w:t>
            </w:r>
          </w:p>
        </w:tc>
        <w:tc>
          <w:tcPr>
            <w:tcW w:type="dxa" w:w="4896"/>
          </w:tcPr>
          <w:p>
            <w:r>
              <w:t>$[RJ TOTAL PURCHASE PRICE]</w:t>
            </w:r>
          </w:p>
        </w:tc>
      </w:tr>
      <w:tr>
        <w:tc>
          <w:tcPr>
            <w:tcW w:type="dxa" w:w="4896"/>
          </w:tcPr>
          <w:p>
            <w:r>
              <w:t>Fair market value</w:t>
            </w:r>
          </w:p>
        </w:tc>
        <w:tc>
          <w:tcPr>
            <w:tcW w:type="dxa" w:w="4896"/>
          </w:tcPr>
          <w:p>
            <w:r>
              <w:t>$[FAIR MARKET VALUE]</w:t>
            </w:r>
          </w:p>
        </w:tc>
      </w:tr>
    </w:tbl>
    <w:p>
      <w:pPr>
        <w:pStyle w:val="Heading1"/>
      </w:pPr>
      <w:r>
        <w:t>Suggested Attachment Description</w:t>
      </w:r>
    </w:p>
    <w:p>
      <w:r>
        <w:t>Ronald J. Antonelli acquired 1,000,000 shares of Common Stock of LoLo Care Inc, a Delaware corporation. Of those shares, 500,000 shares are vested at transfer and 500,000 shares are subject to vesting over 18 months and a company repurchase right under the Restricted Stock Purchase Agreement.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