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Reserved Matters Schedule</w:t>
      </w:r>
    </w:p>
    <w:p>
      <w:r>
        <w:t>Exhibit A to the Founder Voting and Governance Agreement</w:t>
      </w:r>
    </w:p>
    <w:p>
      <w:r>
        <w:t>Company: [COMPANY LEGAL NAME]</w:t>
      </w:r>
    </w:p>
    <w:p>
      <w:r>
        <w:t>Date: [DATE]</w:t>
      </w:r>
    </w:p>
    <w:p>
      <w:pPr>
        <w:pStyle w:val="Heading1"/>
      </w:pPr>
      <w:r>
        <w:t>Approval Standard</w:t>
      </w:r>
    </w:p>
    <w:p>
      <w:r>
        <w:t>Unless a greater approval is required by law or the certificate of incorporation, the Company shall not take any action listed below without:</w:t>
      </w:r>
    </w:p>
    <w:p>
      <w:pPr>
        <w:pStyle w:val="ListNumber"/>
      </w:pPr>
      <w:r>
        <w:t>approval of both directors, if the Board consists of Charles Petrini Poli and Thibaud Peverelli; and</w:t>
      </w:r>
    </w:p>
    <w:p>
      <w:pPr>
        <w:pStyle w:val="ListNumber"/>
      </w:pPr>
      <w:r>
        <w:t>approval of both Founders under the Founder Voting and Governance Agreement.</w:t>
      </w:r>
    </w:p>
    <w:p>
      <w:pPr>
        <w:pStyle w:val="Heading1"/>
      </w:pPr>
      <w:r>
        <w:t>Corporate Governance</w:t>
      </w:r>
    </w:p>
    <w:p>
      <w:r>
        <w:t>The following actions are reserved matters:</w:t>
      </w:r>
    </w:p>
    <w:p>
      <w:pPr>
        <w:pStyle w:val="ListBullet"/>
      </w:pPr>
      <w:r>
        <w:t>amending, restating, or repealing the certificate of incorporation or bylaws;</w:t>
      </w:r>
    </w:p>
    <w:p>
      <w:pPr>
        <w:pStyle w:val="ListBullet"/>
      </w:pPr>
      <w:r>
        <w:t>changing the size or composition of the Board;</w:t>
      </w:r>
    </w:p>
    <w:p>
      <w:pPr>
        <w:pStyle w:val="ListBullet"/>
      </w:pPr>
      <w:r>
        <w:t>creating any Board committee or delegating Board authority to a committee;</w:t>
      </w:r>
    </w:p>
    <w:p>
      <w:pPr>
        <w:pStyle w:val="ListBullet"/>
      </w:pPr>
      <w:r>
        <w:t>changing director compensation;</w:t>
      </w:r>
    </w:p>
    <w:p>
      <w:pPr>
        <w:pStyle w:val="ListBullet"/>
      </w:pPr>
      <w:r>
        <w:t>adopting or amending any stockholder, voting, investor rights, right of first refusal, co-sale, drag-along, or similar agreement;</w:t>
      </w:r>
    </w:p>
    <w:p>
      <w:pPr>
        <w:pStyle w:val="ListBullet"/>
      </w:pPr>
      <w:r>
        <w:t>entering into any agreement that materially restricts the Board's ability to manage the Company.</w:t>
      </w:r>
    </w:p>
    <w:p>
      <w:pPr>
        <w:pStyle w:val="Heading1"/>
      </w:pPr>
      <w:r>
        <w:t>Equity and Securities</w:t>
      </w:r>
    </w:p>
    <w:p>
      <w:r>
        <w:t>The following actions are reserved matters:</w:t>
      </w:r>
    </w:p>
    <w:p>
      <w:pPr>
        <w:pStyle w:val="ListBullet"/>
      </w:pPr>
      <w:r>
        <w:t>issuing, selling, granting, pledging, or reserving any shares, options, warrants, SAFEs, convertible notes, or other securities;</w:t>
      </w:r>
    </w:p>
    <w:p>
      <w:pPr>
        <w:pStyle w:val="ListBullet"/>
      </w:pPr>
      <w:r>
        <w:t>creating, increasing, decreasing, or amending any equity incentive plan or option pool;</w:t>
      </w:r>
    </w:p>
    <w:p>
      <w:pPr>
        <w:pStyle w:val="ListBullet"/>
      </w:pPr>
      <w:r>
        <w:t>repurchasing, redeeming, or cancelling any shares or securities;</w:t>
      </w:r>
    </w:p>
    <w:p>
      <w:pPr>
        <w:pStyle w:val="ListBullet"/>
      </w:pPr>
      <w:r>
        <w:t>declaring or paying any dividend or distribution;</w:t>
      </w:r>
    </w:p>
    <w:p>
      <w:pPr>
        <w:pStyle w:val="ListBullet"/>
      </w:pPr>
      <w:r>
        <w:t>changing the rights, preferences, privileges, or restrictions of any shares;</w:t>
      </w:r>
    </w:p>
    <w:p>
      <w:pPr>
        <w:pStyle w:val="ListBullet"/>
      </w:pPr>
      <w:r>
        <w:t>approving any stock split, reverse stock split, recapitalization, or reclassification.</w:t>
      </w:r>
    </w:p>
    <w:p>
      <w:pPr>
        <w:pStyle w:val="Heading1"/>
      </w:pPr>
      <w:r>
        <w:t>Officers, Founders, and Employees</w:t>
      </w:r>
    </w:p>
    <w:p>
      <w:r>
        <w:t>The following actions are reserved matters:</w:t>
      </w:r>
    </w:p>
    <w:p>
      <w:pPr>
        <w:pStyle w:val="ListBullet"/>
      </w:pPr>
      <w:r>
        <w:t>appointing, removing, or materially changing the authority of the Chief Executive Officer, President, Secretary, Treasurer, Chief Financial Officer, or any founder officer;</w:t>
      </w:r>
    </w:p>
    <w:p>
      <w:pPr>
        <w:pStyle w:val="ListBullet"/>
      </w:pPr>
      <w:r>
        <w:t>hiring or terminating any founder or executive officer;</w:t>
      </w:r>
    </w:p>
    <w:p>
      <w:pPr>
        <w:pStyle w:val="ListBullet"/>
      </w:pPr>
      <w:r>
        <w:t>approving or changing founder compensation, bonuses, benefits, equity grants, expense policies, or reimbursements outside ordinary course;</w:t>
      </w:r>
    </w:p>
    <w:p>
      <w:pPr>
        <w:pStyle w:val="ListBullet"/>
      </w:pPr>
      <w:r>
        <w:t>entering into or amending any employment, consulting, advisory, invention assignment, confidentiality, or noncompetition agreement with a founder or executive officer;</w:t>
      </w:r>
    </w:p>
    <w:p>
      <w:pPr>
        <w:pStyle w:val="ListBullet"/>
      </w:pPr>
      <w:r>
        <w:t>approving any employee or contractor compensation above $[AMOUNT] per year.</w:t>
      </w:r>
    </w:p>
    <w:p>
      <w:pPr>
        <w:pStyle w:val="Heading1"/>
      </w:pPr>
      <w:r>
        <w:t>Budget, Spending, Debt, and Banking</w:t>
      </w:r>
    </w:p>
    <w:p>
      <w:r>
        <w:t>The following actions are reserved matters:</w:t>
      </w:r>
    </w:p>
    <w:p>
      <w:pPr>
        <w:pStyle w:val="ListBullet"/>
      </w:pPr>
      <w:r>
        <w:t>approving or materially amending the annual budget;</w:t>
      </w:r>
    </w:p>
    <w:p>
      <w:pPr>
        <w:pStyle w:val="ListBullet"/>
      </w:pPr>
      <w:r>
        <w:t>making any expenditure, commitment, or purchase outside the approved budget above $[AMOUNT];</w:t>
      </w:r>
    </w:p>
    <w:p>
      <w:pPr>
        <w:pStyle w:val="ListBullet"/>
      </w:pPr>
      <w:r>
        <w:t>entering into any contract or statement of work involving payments above $[AMOUNT] or a term longer than [TERM];</w:t>
      </w:r>
    </w:p>
    <w:p>
      <w:pPr>
        <w:pStyle w:val="ListBullet"/>
      </w:pPr>
      <w:r>
        <w:t>borrowing money, issuing debt, guaranteeing obligations, or granting liens above $[AMOUNT];</w:t>
      </w:r>
    </w:p>
    <w:p>
      <w:pPr>
        <w:pStyle w:val="ListBullet"/>
      </w:pPr>
      <w:r>
        <w:t>opening or closing bank accounts;</w:t>
      </w:r>
    </w:p>
    <w:p>
      <w:pPr>
        <w:pStyle w:val="ListBullet"/>
      </w:pPr>
      <w:r>
        <w:t>changing authorized bank signers;</w:t>
      </w:r>
    </w:p>
    <w:p>
      <w:pPr>
        <w:pStyle w:val="ListBullet"/>
      </w:pPr>
      <w:r>
        <w:t>making loans or advances to any founder, director, officer, employee, or stockholder;</w:t>
      </w:r>
    </w:p>
    <w:p>
      <w:pPr>
        <w:pStyle w:val="ListBullet"/>
      </w:pPr>
      <w:r>
        <w:t>forgiving debt owed to the Company.</w:t>
      </w:r>
    </w:p>
    <w:p>
      <w:pPr>
        <w:pStyle w:val="Heading1"/>
      </w:pPr>
      <w:r>
        <w:t>Strategic Transactions</w:t>
      </w:r>
    </w:p>
    <w:p>
      <w:r>
        <w:t>The following actions are reserved matters:</w:t>
      </w:r>
    </w:p>
    <w:p>
      <w:pPr>
        <w:pStyle w:val="ListBullet"/>
      </w:pPr>
      <w:r>
        <w:t>selling, leasing, licensing exclusively, transferring, or disposing of all or substantially all of the Company's assets;</w:t>
      </w:r>
    </w:p>
    <w:p>
      <w:pPr>
        <w:pStyle w:val="ListBullet"/>
      </w:pPr>
      <w:r>
        <w:t>selling or licensing any material intellectual property outside the ordinary course;</w:t>
      </w:r>
    </w:p>
    <w:p>
      <w:pPr>
        <w:pStyle w:val="ListBullet"/>
      </w:pPr>
      <w:r>
        <w:t>acquiring another business or material assets outside the ordinary course;</w:t>
      </w:r>
    </w:p>
    <w:p>
      <w:pPr>
        <w:pStyle w:val="ListBullet"/>
      </w:pPr>
      <w:r>
        <w:t>entering into a merger, consolidation, share exchange, conversion, reorganization, or similar transaction;</w:t>
      </w:r>
    </w:p>
    <w:p>
      <w:pPr>
        <w:pStyle w:val="ListBullet"/>
      </w:pPr>
      <w:r>
        <w:t>forming or dissolving any subsidiary;</w:t>
      </w:r>
    </w:p>
    <w:p>
      <w:pPr>
        <w:pStyle w:val="ListBullet"/>
      </w:pPr>
      <w:r>
        <w:t>entering into any joint venture, partnership, profit-sharing arrangement, or similar strategic arrangement;</w:t>
      </w:r>
    </w:p>
    <w:p>
      <w:pPr>
        <w:pStyle w:val="ListBullet"/>
      </w:pPr>
      <w:r>
        <w:t>materially changing the Company's line of business.</w:t>
      </w:r>
    </w:p>
    <w:p>
      <w:pPr>
        <w:pStyle w:val="Heading1"/>
      </w:pPr>
      <w:r>
        <w:t>Legal, Tax, and Compliance</w:t>
      </w:r>
    </w:p>
    <w:p>
      <w:r>
        <w:t>The following actions are reserved matters:</w:t>
      </w:r>
    </w:p>
    <w:p>
      <w:pPr>
        <w:pStyle w:val="ListBullet"/>
      </w:pPr>
      <w:r>
        <w:t>commencing, settling, or compromising litigation or regulatory proceedings involving more than $[AMOUNT] or any non-monetary restriction on the Company;</w:t>
      </w:r>
    </w:p>
    <w:p>
      <w:pPr>
        <w:pStyle w:val="ListBullet"/>
      </w:pPr>
      <w:r>
        <w:t>filing for bankruptcy, receivership, assignment for the benefit of creditors, dissolution, or winding up;</w:t>
      </w:r>
    </w:p>
    <w:p>
      <w:pPr>
        <w:pStyle w:val="ListBullet"/>
      </w:pPr>
      <w:r>
        <w:t>changing the Company's tax classification or making material tax elections outside the ordinary course;</w:t>
      </w:r>
    </w:p>
    <w:p>
      <w:pPr>
        <w:pStyle w:val="ListBullet"/>
      </w:pPr>
      <w:r>
        <w:t>approving related-party transactions involving any founder, director, officer, employee, stockholder, or their affiliates;</w:t>
      </w:r>
    </w:p>
    <w:p>
      <w:pPr>
        <w:pStyle w:val="ListBullet"/>
      </w:pPr>
      <w:r>
        <w:t>adopting or materially changing insurance policies for directors and officers or key company risks.</w:t>
      </w:r>
    </w:p>
    <w:p>
      <w:pPr>
        <w:pStyle w:val="Heading1"/>
      </w:pPr>
      <w:r>
        <w:t>Catch-All</w:t>
      </w:r>
    </w:p>
    <w:p>
      <w:r>
        <w:t>Any action outside the ordinary course of business, or any action that would reasonably be expected to materially affect the ownership, control, assets, liabilities, operations, intellectual property, or strategic direction of the Company, is a reserved matter.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