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Action by Written Consent of Initial Sole Director</w:t>
      </w:r>
    </w:p>
    <w:p>
      <w:r>
        <w:t>of</w:t>
      </w:r>
    </w:p>
    <w:p>
      <w:r>
        <w:t>Lolo Care, Inc.</w:t>
      </w:r>
    </w:p>
    <w:p>
      <w:r>
        <w:t>The undersigned, being the initial sole director of Lolo Care, Inc., a Delaware corporation (the "Company"), hereby adopts the following resolutions by written consent as of June 26, 2026, pursuant to the Delaware General Corporation Law, the Company's certificate of incorporation, the Company's bylaws, and the incorporator resolutions dated June 21, 2026.</w:t>
      </w:r>
    </w:p>
    <w:p>
      <w:pPr>
        <w:pStyle w:val="Heading1"/>
      </w:pPr>
      <w:r>
        <w:t>Recitals</w:t>
      </w:r>
    </w:p>
    <w:p>
      <w:r>
        <w:t>WHEREAS, the Company was incorporated in Delaware on June 15, 2026 under file number 10661302;</w:t>
      </w:r>
    </w:p>
    <w:p>
      <w:r>
        <w:t>WHEREAS, the Company's certificate of incorporation authorizes 10,000,000 shares of Common Stock, par value $0.00001 per share;</w:t>
      </w:r>
    </w:p>
    <w:p>
      <w:r>
        <w:t>WHEREAS, the registered-agent incorporator resolutions dated June 21, 2026 appointed Charles Petrini-Poli as President, Treasurer, Secretary, and Director of the Company and relinquished incorporator authority;</w:t>
      </w:r>
    </w:p>
    <w:p>
      <w:r>
        <w:t>WHEREAS, the initial sole director desires to ratify and adopt the Company's bylaws, update the Company's governance records by adding Thibaud Peverelli as a director, and confirm the intended officer structure; and</w:t>
      </w:r>
    </w:p>
    <w:p>
      <w:r>
        <w:t>WHEREAS, the initial sole director desires to authorize the Company to proceed with the founder stock issuance and governance package presented for review.</w:t>
      </w:r>
    </w:p>
    <w:p>
      <w:pPr>
        <w:pStyle w:val="Heading1"/>
      </w:pPr>
      <w:r>
        <w:t>Acknowledgment of Formation Records</w:t>
      </w:r>
    </w:p>
    <w:p>
      <w:r>
        <w:t>RESOLVED, that the Certificate of Incorporation filed with the Delaware Secretary of State on June 15, 2026, the registered-agent incorporator resolutions dated June 21, 2026, and the Company's Delaware file number 10661302 are acknowledged and shall be retained in the Company's corporate record book.</w:t>
      </w:r>
    </w:p>
    <w:p>
      <w:pPr>
        <w:pStyle w:val="Heading1"/>
      </w:pPr>
      <w:r>
        <w:t>Adoption and Ratification of Bylaws</w:t>
      </w:r>
    </w:p>
    <w:p>
      <w:r>
        <w:t>RESOLVED, that the bylaws of the Company, in substantially the form presented, are adopted, approved, and ratified as the bylaws of the Company;</w:t>
      </w:r>
    </w:p>
    <w:p>
      <w:r>
        <w:t>RESOLVED FURTHER, that the Secretary of the Company is authorized and directed to insert a copy of the bylaws in the Company's corporate record book.</w:t>
      </w:r>
    </w:p>
    <w:p>
      <w:pPr>
        <w:pStyle w:val="Heading1"/>
      </w:pPr>
      <w:r>
        <w:t>Board Size and Additional Director</w:t>
      </w:r>
    </w:p>
    <w:p>
      <w:r>
        <w:t>RESOLVED, that the authorized number of directors of the Company is fixed at two, subject to the Company's bylaws, certificate of incorporation, and applicable law;</w:t>
      </w:r>
    </w:p>
    <w:p>
      <w:r>
        <w:t>RESOLVED FURTHER, that Thibaud Peverelli is appointed to serve as a director of the Company to fill the second board seat, effective as of this consent, and to serve until his successor is duly elected and qualified or until his earlier death, resignation, removal, or disqualification;</w:t>
      </w:r>
    </w:p>
    <w:p>
      <w:r>
        <w:t>RESOLVED FURTHER, that the stockholders are expected to confirm and maintain both Charles Petrini-Poli and Thibaud Peverelli as directors through the stockholder written consent and Founder Voting and Governance Agreement included in the governance package.</w:t>
      </w:r>
    </w:p>
    <w:p>
      <w:pPr>
        <w:pStyle w:val="Heading1"/>
      </w:pPr>
      <w:r>
        <w:t>Officer Appointments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Person</w:t>
            </w:r>
          </w:p>
        </w:tc>
        <w:tc>
          <w:tcPr>
            <w:tcW w:type="dxa" w:w="4320"/>
            <w:shd w:fill="D9EAF7"/>
          </w:tcPr>
          <w:p>
            <w:r>
              <w:rPr>
                <w:b/>
              </w:rPr>
              <w:t>Office</w:t>
            </w:r>
          </w:p>
        </w:tc>
      </w:tr>
      <w:tr>
        <w:tc>
          <w:tcPr>
            <w:tcW w:type="dxa" w:w="4320"/>
          </w:tcPr>
          <w:p>
            <w:r>
              <w:t>Charles Petrini-Poli</w:t>
            </w:r>
          </w:p>
        </w:tc>
        <w:tc>
          <w:tcPr>
            <w:tcW w:type="dxa" w:w="4320"/>
          </w:tcPr>
          <w:p>
            <w:r>
              <w:t>Chief Executive Officer</w:t>
            </w:r>
          </w:p>
        </w:tc>
      </w:tr>
      <w:tr>
        <w:tc>
          <w:tcPr>
            <w:tcW w:type="dxa" w:w="4320"/>
          </w:tcPr>
          <w:p>
            <w:r>
              <w:t>Charles Petrini-Poli</w:t>
            </w:r>
          </w:p>
        </w:tc>
        <w:tc>
          <w:tcPr>
            <w:tcW w:type="dxa" w:w="4320"/>
          </w:tcPr>
          <w:p>
            <w:r>
              <w:t>President</w:t>
            </w:r>
          </w:p>
        </w:tc>
      </w:tr>
      <w:tr>
        <w:tc>
          <w:tcPr>
            <w:tcW w:type="dxa" w:w="4320"/>
          </w:tcPr>
          <w:p>
            <w:r>
              <w:t>Thibaud Peverelli</w:t>
            </w:r>
          </w:p>
        </w:tc>
        <w:tc>
          <w:tcPr>
            <w:tcW w:type="dxa" w:w="4320"/>
          </w:tcPr>
          <w:p>
            <w:r>
              <w:t>Secretary</w:t>
            </w:r>
          </w:p>
        </w:tc>
      </w:tr>
      <w:tr>
        <w:tc>
          <w:tcPr>
            <w:tcW w:type="dxa" w:w="4320"/>
          </w:tcPr>
          <w:p>
            <w:r>
              <w:t>Thibaud Peverelli</w:t>
            </w:r>
          </w:p>
        </w:tc>
        <w:tc>
          <w:tcPr>
            <w:tcW w:type="dxa" w:w="4320"/>
          </w:tcPr>
          <w:p>
            <w:r>
              <w:t>Treasurer</w:t>
            </w:r>
          </w:p>
        </w:tc>
      </w:tr>
    </w:tbl>
    <w:p>
      <w:r>
        <w:t>RESOLVED, that the foregoing persons are appointed to the offices set forth opposite their names, to serve until their successors are duly appointed and qualified or until their earlier resignation or removal;</w:t>
      </w:r>
    </w:p>
    <w:p>
      <w:r>
        <w:t>RESOLVED FURTHER, that, effective as of this consent, Thibaud Peverelli replaces Charles Petrini-Poli as Secretary and Treasurer, and Charles Petrini-Poli continues as Chief Executive Officer, President, and director.</w:t>
      </w:r>
    </w:p>
    <w:p>
      <w:pPr>
        <w:pStyle w:val="Heading1"/>
      </w:pPr>
      <w:r>
        <w:t>Governance Package</w:t>
      </w:r>
    </w:p>
    <w:p>
      <w:r>
        <w:t>RESOLVED, that the initial sole director approves proceeding with the founder stock issuance documents, the stockholder written consent confirming the two-director board, the board consent adopting governance, the Founder Voting and Governance Agreement, the Reserved Matters Schedule, the Board Approval Authority Matrix, the Conflict of Interest Policy, the indemnification agreements, and the Officer Roles and Authority Appendix, in substantially the forms presented.</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approved, ratified, and confirmed.</w:t>
      </w:r>
    </w:p>
    <w:p>
      <w:r>
        <w:t>Signature</w:t>
      </w:r>
    </w:p>
    <w:p>
      <w:r>
        <w:t>Executed as of the date first written above.</w:t>
      </w:r>
    </w:p>
    <w:p/>
    <w:p>
      <w:r>
        <w:t>__________________________________</w:t>
      </w:r>
    </w:p>
    <w:p>
      <w:r>
        <w:t>Charles Petrini-Poli</w:t>
      </w:r>
    </w:p>
    <w:p>
      <w:r>
        <w:t>Initial Sole Director</w:t>
      </w:r>
    </w:p>
    <w:p>
      <w:pPr>
        <w:pStyle w:val="Heading1"/>
      </w:pPr>
      <w:r>
        <w:t>Drafting Note</w:t>
      </w:r>
    </w:p>
    <w:p>
      <w:r>
        <w:t>This document is intended to bridge from the signed registered-agent incorporator resolutions, which appointed Charles Petrini-Poli as the initial sole director/officer, to the intended two-founder governance structure. Delaware counsel should confirm that the Company's bylaws and certificate permit this action and that any desired stockholder ratification is obtained.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