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and Officer Indemnification Agreement</w:t>
      </w:r>
    </w:p>
    <w:p>
      <w:r>
        <w:t>This Director and Officer Indemnification Agreement (this "Agreement") is entered into as of June 26, 2026, by and between Lolo Care, Inc., a Delaware corporation (the "Company"), and Thibaud Peverelli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