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Board Governance Complete Package</w:t>
      </w:r>
    </w:p>
    <w:p>
      <w:r>
        <w:t>Company: Lolo Care, Inc.</w:t>
      </w:r>
    </w:p>
    <w:p>
      <w:r>
        <w:t>Convenience copy generated June 22, 2026. Sign the individual operative documents, not this combined convenience copy, unless counsel instructs otherwise.</w:t>
      </w:r>
    </w:p>
    <w:p>
      <w:r>
        <w:br w:type="page"/>
      </w:r>
    </w:p>
    <w:p>
      <w:pPr>
        <w:pStyle w:val="Heading1"/>
      </w:pPr>
      <w:r>
        <w:t>00-official-formation-record-summary.docx</w:t>
      </w:r>
    </w:p>
    <w:p>
      <w:r>
        <w:br w:type="page"/>
      </w:r>
    </w:p>
    <w:p>
      <w:pPr>
        <w:pStyle w:val="Heading1"/>
      </w:pPr>
      <w:r>
        <w:t>01-governance-summary.docx</w:t>
      </w:r>
    </w:p>
    <w:p>
      <w:r>
        <w:br w:type="page"/>
      </w:r>
    </w:p>
    <w:p>
      <w:pPr>
        <w:pStyle w:val="Heading1"/>
      </w:pPr>
      <w:r>
        <w:t>02-bylaws.docx</w:t>
      </w:r>
    </w:p>
    <w:p>
      <w:r>
        <w:br w:type="page"/>
      </w:r>
    </w:p>
    <w:p>
      <w:pPr>
        <w:pStyle w:val="Heading1"/>
      </w:pPr>
      <w:r>
        <w:t>03-action-by-sole-incorporator-electing-directors.docx</w:t>
      </w:r>
    </w:p>
    <w:p>
      <w:r>
        <w:br w:type="page"/>
      </w:r>
    </w:p>
    <w:p>
      <w:pPr>
        <w:pStyle w:val="Heading1"/>
      </w:pPr>
      <w:r>
        <w:t>03A-action-by-initial-sole-director-appointing-thibaud-and-officers.docx</w:t>
      </w:r>
    </w:p>
    <w:p>
      <w:r>
        <w:br w:type="page"/>
      </w:r>
    </w:p>
    <w:p>
      <w:pPr>
        <w:pStyle w:val="Heading1"/>
      </w:pPr>
      <w:r>
        <w:t>04-stockholder-written-consent-electing-directors.docx</w:t>
      </w:r>
    </w:p>
    <w:p>
      <w:r>
        <w:br w:type="page"/>
      </w:r>
    </w:p>
    <w:p>
      <w:pPr>
        <w:pStyle w:val="Heading1"/>
      </w:pPr>
      <w:r>
        <w:t>05-board-consent-adopting-governance.docx</w:t>
      </w:r>
    </w:p>
    <w:p>
      <w:r>
        <w:br w:type="page"/>
      </w:r>
    </w:p>
    <w:p>
      <w:pPr>
        <w:pStyle w:val="Heading1"/>
      </w:pPr>
      <w:r>
        <w:t>06-founder-voting-and-governance-agreement.docx</w:t>
      </w:r>
    </w:p>
    <w:p>
      <w:r>
        <w:br w:type="page"/>
      </w:r>
    </w:p>
    <w:p>
      <w:pPr>
        <w:pStyle w:val="Heading1"/>
      </w:pPr>
      <w:r>
        <w:t>07-reserved-matters-schedule.docx</w:t>
      </w:r>
    </w:p>
    <w:p>
      <w:r>
        <w:br w:type="page"/>
      </w:r>
    </w:p>
    <w:p>
      <w:pPr>
        <w:pStyle w:val="Heading1"/>
      </w:pPr>
      <w:r>
        <w:t>08-indemnification-agreement-charles-petrini-poli.docx</w:t>
      </w:r>
    </w:p>
    <w:p>
      <w:r>
        <w:br w:type="page"/>
      </w:r>
    </w:p>
    <w:p>
      <w:pPr>
        <w:pStyle w:val="Heading1"/>
      </w:pPr>
      <w:r>
        <w:t>09-indemnification-agreement-thibaud-peverelli.docx</w:t>
      </w:r>
    </w:p>
    <w:p>
      <w:r>
        <w:br w:type="page"/>
      </w:r>
    </w:p>
    <w:p>
      <w:pPr>
        <w:pStyle w:val="Heading1"/>
      </w:pPr>
      <w:r>
        <w:t>10-board-approval-authority-matrix.docx</w:t>
      </w:r>
    </w:p>
    <w:p>
      <w:r>
        <w:br w:type="page"/>
      </w:r>
    </w:p>
    <w:p>
      <w:pPr>
        <w:pStyle w:val="Heading1"/>
      </w:pPr>
      <w:r>
        <w:t>11-conflict-of-interest-policy.docx</w:t>
      </w:r>
    </w:p>
    <w:p>
      <w:r>
        <w:br w:type="page"/>
      </w:r>
    </w:p>
    <w:p>
      <w:pPr>
        <w:pStyle w:val="Heading1"/>
      </w:pPr>
      <w:r>
        <w:t>12-officer-roles-and-authority-appendix.docx</w:t>
      </w:r>
    </w:p>
    <w:sectPr w:rsidR="00FC693F" w:rsidRPr="0006063C" w:rsidSect="00034616">
      <w:pgSz w:w="12240" w:h="15840"/>
      <w:pgMar w:top="1440" w:right="1800" w:bottom="1440" w:left="1800" w:header="720" w:footer="720" w:gutter="0"/>
      <w:cols w:space="720"/>
      <w:docGrid w:linePitch="360"/>
    </w:sectPr>
    <w:p>
      <w:pPr>
        <w:pStyle w:val="Title"/>
      </w:pPr>
      <w:r>
        <w:t>Official Formation Record Summary</w:t>
      </w:r>
    </w:p>
    <w:p>
      <w:r>
        <w:t>Company: Lolo Care, Inc.</w:t>
      </w:r>
    </w:p>
    <w:p>
      <w:r>
        <w:t>Prepared date: June 22, 2026</w:t>
      </w:r>
    </w:p>
    <w:p>
      <w:pPr>
        <w:pStyle w:val="Heading1"/>
      </w:pPr>
      <w:r>
        <w:t>Filed Formation Facts</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rPr>
                <w:b/>
              </w:rPr>
              <w:t>Item</w:t>
            </w:r>
          </w:p>
        </w:tc>
        <w:tc>
          <w:tcPr>
            <w:tcW w:type="dxa" w:w="4320"/>
            <w:shd w:fill="D9EAF7"/>
          </w:tcPr>
          <w:p>
            <w:r>
              <w:rPr>
                <w:b/>
              </w:rPr>
              <w:t>Official record</w:t>
            </w:r>
          </w:p>
        </w:tc>
      </w:tr>
      <w:tr>
        <w:tc>
          <w:tcPr>
            <w:tcW w:type="dxa" w:w="4320"/>
          </w:tcPr>
          <w:p>
            <w:r>
              <w:t>Legal name</w:t>
            </w:r>
          </w:p>
        </w:tc>
        <w:tc>
          <w:tcPr>
            <w:tcW w:type="dxa" w:w="4320"/>
          </w:tcPr>
          <w:p>
            <w:r>
              <w:t>Lolo Care, Inc.</w:t>
            </w:r>
          </w:p>
        </w:tc>
      </w:tr>
      <w:tr>
        <w:tc>
          <w:tcPr>
            <w:tcW w:type="dxa" w:w="4320"/>
          </w:tcPr>
          <w:p>
            <w:r>
              <w:t>Entity type</w:t>
            </w:r>
          </w:p>
        </w:tc>
        <w:tc>
          <w:tcPr>
            <w:tcW w:type="dxa" w:w="4320"/>
          </w:tcPr>
          <w:p>
            <w:r>
              <w:t>Delaware stock corporation</w:t>
            </w:r>
          </w:p>
        </w:tc>
      </w:tr>
      <w:tr>
        <w:tc>
          <w:tcPr>
            <w:tcW w:type="dxa" w:w="4320"/>
          </w:tcPr>
          <w:p>
            <w:r>
              <w:t>Delaware file number</w:t>
            </w:r>
          </w:p>
        </w:tc>
        <w:tc>
          <w:tcPr>
            <w:tcW w:type="dxa" w:w="4320"/>
          </w:tcPr>
          <w:p>
            <w:r>
              <w:t>10661302</w:t>
            </w:r>
          </w:p>
        </w:tc>
      </w:tr>
      <w:tr>
        <w:tc>
          <w:tcPr>
            <w:tcW w:type="dxa" w:w="4320"/>
          </w:tcPr>
          <w:p>
            <w:r>
              <w:t>Certificate date</w:t>
            </w:r>
          </w:p>
        </w:tc>
        <w:tc>
          <w:tcPr>
            <w:tcW w:type="dxa" w:w="4320"/>
          </w:tcPr>
          <w:p>
            <w:r>
              <w:t>June 15, 2026</w:t>
            </w:r>
          </w:p>
        </w:tc>
      </w:tr>
      <w:tr>
        <w:tc>
          <w:tcPr>
            <w:tcW w:type="dxa" w:w="4320"/>
          </w:tcPr>
          <w:p>
            <w:r>
              <w:t>Delaware filing time</w:t>
            </w:r>
          </w:p>
        </w:tc>
        <w:tc>
          <w:tcPr>
            <w:tcW w:type="dxa" w:w="4320"/>
          </w:tcPr>
          <w:p>
            <w:r>
              <w:t>11:53 AM on June 15, 2026</w:t>
            </w:r>
          </w:p>
        </w:tc>
      </w:tr>
      <w:tr>
        <w:tc>
          <w:tcPr>
            <w:tcW w:type="dxa" w:w="4320"/>
          </w:tcPr>
          <w:p>
            <w:r>
              <w:t>Authorized stock</w:t>
            </w:r>
          </w:p>
        </w:tc>
        <w:tc>
          <w:tcPr>
            <w:tcW w:type="dxa" w:w="4320"/>
          </w:tcPr>
          <w:p>
            <w:r>
              <w:t>10,000,000 shares of Common Stock</w:t>
            </w:r>
          </w:p>
        </w:tc>
      </w:tr>
      <w:tr>
        <w:tc>
          <w:tcPr>
            <w:tcW w:type="dxa" w:w="4320"/>
          </w:tcPr>
          <w:p>
            <w:r>
              <w:t>Par value</w:t>
            </w:r>
          </w:p>
        </w:tc>
        <w:tc>
          <w:tcPr>
            <w:tcW w:type="dxa" w:w="4320"/>
          </w:tcPr>
          <w:p>
            <w:r>
              <w:t>$0.00001 per share</w:t>
            </w:r>
          </w:p>
        </w:tc>
      </w:tr>
      <w:tr>
        <w:tc>
          <w:tcPr>
            <w:tcW w:type="dxa" w:w="4320"/>
          </w:tcPr>
          <w:p>
            <w:r>
              <w:t>Registered agent</w:t>
            </w:r>
          </w:p>
        </w:tc>
        <w:tc>
          <w:tcPr>
            <w:tcW w:type="dxa" w:w="4320"/>
          </w:tcPr>
          <w:p>
            <w:r>
              <w:t>A Registered Agent, Inc.</w:t>
            </w:r>
          </w:p>
        </w:tc>
      </w:tr>
      <w:tr>
        <w:tc>
          <w:tcPr>
            <w:tcW w:type="dxa" w:w="4320"/>
          </w:tcPr>
          <w:p>
            <w:r>
              <w:t>Registered office</w:t>
            </w:r>
          </w:p>
        </w:tc>
        <w:tc>
          <w:tcPr>
            <w:tcW w:type="dxa" w:w="4320"/>
          </w:tcPr>
          <w:p>
            <w:r>
              <w:t>8 The Green, Ste A, Dover, DE 19901</w:t>
            </w:r>
          </w:p>
        </w:tc>
      </w:tr>
      <w:tr>
        <w:tc>
          <w:tcPr>
            <w:tcW w:type="dxa" w:w="4320"/>
          </w:tcPr>
          <w:p>
            <w:r>
              <w:t>Incorporator</w:t>
            </w:r>
          </w:p>
        </w:tc>
        <w:tc>
          <w:tcPr>
            <w:tcW w:type="dxa" w:w="4320"/>
          </w:tcPr>
          <w:p>
            <w:r>
              <w:t>A Registered Agent, Inc., by Patrick Brickhouse, Assistant Secretary</w:t>
            </w:r>
          </w:p>
        </w:tc>
      </w:tr>
    </w:tbl>
    <w:p>
      <w:pPr>
        <w:pStyle w:val="Heading1"/>
      </w:pPr>
      <w:r>
        <w:t>Initial Registered-Agent Resolutions</w:t>
      </w:r>
    </w:p>
    <w:p>
      <w:r>
        <w:t>The registered-agent incorporator resolutions dated June 21, 2026 appoint Charles Petrini-Poli as President, Treasurer, Secretary, and Director and relinquish incorporator authority to the appointed officer/director.</w:t>
      </w:r>
    </w:p>
    <w:p>
      <w:r>
        <w:t>Because those resolutions already act as the incorporator action, the draft sole-incorporator consent in this package is superseded and should not be signed. Use the registered-agent resolutions as the corporate record, then use the initial sole director action to add Thibaud Peverelli and confirm the final officer roles.</w:t>
      </w:r>
    </w:p>
    <w:p>
      <w:pPr>
        <w:pStyle w:val="Heading1"/>
      </w:pPr>
      <w:r>
        <w:t>Record-Keeping Note</w:t>
      </w:r>
    </w:p>
    <w:p>
      <w:r>
        <w:t>Keep the filed Certificate of Incorporation, the registered-agent incorporator resolutions, this summary, the adopted bylaws, director/officer actions, stock issuance approvals, stock ledger, and signed stock purchase agreements in the corporate minute book.</w:t>
      </w:r>
    </w:p>
    <w:p>
      <w:pPr>
        <w:pStyle w:val="Title"/>
        <w:jc w:val="center"/>
      </w:pPr>
      <w:r>
        <w:t>Governance Summary</w:t>
      </w:r>
    </w:p>
    <w:p>
      <w:r>
        <w:t>Company: Lolo Care, Inc.</w:t>
      </w:r>
    </w:p>
    <w:p>
      <w:r>
        <w:t>State of incorporation: Delaware</w:t>
      </w:r>
    </w:p>
    <w:p>
      <w:r>
        <w:t>Date: June 26, 2026</w:t>
      </w:r>
    </w:p>
    <w:p>
      <w:pPr>
        <w:pStyle w:val="Heading1"/>
      </w:pPr>
      <w:r>
        <w:t>Official Formation Record</w:t>
      </w:r>
    </w:p>
    <w:p>
      <w:r>
        <w:t>The Company's filed certificate of incorporation states that its legal name is Lolo Care, Inc. It was filed in Delaware on June 15, 2026, file number 10661302, and authorizes 10,000,000 shares of Common Stock with par value $0.00001 per share. The Delaware registered agent is A Registered Agent, Inc., 8 The Green, Ste A, Dover, DE 19901.</w:t>
      </w:r>
    </w:p>
    <w:p>
      <w:pPr>
        <w:pStyle w:val="Heading1"/>
      </w:pPr>
      <w:r>
        <w:t>Initial Registered-Agent Resolutions</w:t>
      </w:r>
    </w:p>
    <w:p>
      <w:r>
        <w:t>The registered-agent incorporator resolutions dated June 21, 2026 appointed Charles Petrini-Poli as initial President, Treasurer, Secretary, and Director. The separate sole-incorporator draft in this package is superseded and should not be signed. Use the initial sole director action to add Thibaud Peverelli and confirm the final officer roles.</w:t>
      </w:r>
    </w:p>
    <w:p>
      <w:pPr>
        <w:pStyle w:val="Heading1"/>
      </w:pPr>
      <w:r>
        <w:t>Current Founder Ownership</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Founder</w:t>
            </w:r>
          </w:p>
        </w:tc>
        <w:tc>
          <w:tcPr>
            <w:tcW w:type="dxa" w:w="2448"/>
          </w:tcPr>
          <w:p>
            <w:r>
              <w:t>Shares</w:t>
            </w:r>
          </w:p>
        </w:tc>
        <w:tc>
          <w:tcPr>
            <w:tcW w:type="dxa" w:w="2448"/>
          </w:tcPr>
          <w:p>
            <w:r>
              <w:t>Percent of authorized shares</w:t>
            </w:r>
          </w:p>
        </w:tc>
        <w:tc>
          <w:tcPr>
            <w:tcW w:type="dxa" w:w="2448"/>
          </w:tcPr>
          <w:p>
            <w:r>
              <w:t>Percent of issued and outstanding shares</w:t>
            </w:r>
          </w:p>
        </w:tc>
      </w:tr>
      <w:tr>
        <w:tc>
          <w:tcPr>
            <w:tcW w:type="dxa" w:w="2448"/>
          </w:tcPr>
          <w:p>
            <w:r>
              <w:t>Charles Petrini-Poli</w:t>
            </w:r>
          </w:p>
        </w:tc>
        <w:tc>
          <w:tcPr>
            <w:tcW w:type="dxa" w:w="2448"/>
          </w:tcPr>
          <w:p>
            <w:r>
              <w:t>5,000,000</w:t>
            </w:r>
          </w:p>
        </w:tc>
        <w:tc>
          <w:tcPr>
            <w:tcW w:type="dxa" w:w="2448"/>
          </w:tcPr>
          <w:p>
            <w:r>
              <w:t>50.00%</w:t>
            </w:r>
          </w:p>
        </w:tc>
        <w:tc>
          <w:tcPr>
            <w:tcW w:type="dxa" w:w="2448"/>
          </w:tcPr>
          <w:p>
            <w:r>
              <w:t>62.50%</w:t>
            </w:r>
          </w:p>
        </w:tc>
      </w:tr>
      <w:tr>
        <w:tc>
          <w:tcPr>
            <w:tcW w:type="dxa" w:w="2448"/>
          </w:tcPr>
          <w:p>
            <w:r>
              <w:t>Thibaud Peverelli</w:t>
            </w:r>
          </w:p>
        </w:tc>
        <w:tc>
          <w:tcPr>
            <w:tcW w:type="dxa" w:w="2448"/>
          </w:tcPr>
          <w:p>
            <w:r>
              <w:t>3,000,000</w:t>
            </w:r>
          </w:p>
        </w:tc>
        <w:tc>
          <w:tcPr>
            <w:tcW w:type="dxa" w:w="2448"/>
          </w:tcPr>
          <w:p>
            <w:r>
              <w:t>30.00%</w:t>
            </w:r>
          </w:p>
        </w:tc>
        <w:tc>
          <w:tcPr>
            <w:tcW w:type="dxa" w:w="2448"/>
          </w:tcPr>
          <w:p>
            <w:r>
              <w:t>37.50%</w:t>
            </w:r>
          </w:p>
        </w:tc>
      </w:tr>
    </w:tbl>
    <w:p>
      <w:r>
        <w:t>The company also has 2,000,000 authorized but unissued shares of Common Stock.</w:t>
      </w:r>
    </w:p>
    <w:p>
      <w:pPr>
        <w:pStyle w:val="Heading1"/>
      </w:pPr>
      <w:r>
        <w:t>Board Structure</w:t>
      </w:r>
    </w:p>
    <w:tbl>
      <w:tblPr>
        <w:tblStyle w:val="TableGrid"/>
        <w:tblW w:type="auto" w:w="0"/>
        <w:tblLook w:firstColumn="1" w:firstRow="1" w:lastColumn="0" w:lastRow="0" w:noHBand="0" w:noVBand="1" w:val="04A0"/>
      </w:tblPr>
      <w:tblGrid>
        <w:gridCol w:w="3264"/>
        <w:gridCol w:w="3264"/>
        <w:gridCol w:w="3264"/>
      </w:tblGrid>
      <w:tr>
        <w:tc>
          <w:tcPr>
            <w:tcW w:type="dxa" w:w="3264"/>
          </w:tcPr>
          <w:p>
            <w:r>
              <w:t>Seat</w:t>
            </w:r>
          </w:p>
        </w:tc>
        <w:tc>
          <w:tcPr>
            <w:tcW w:type="dxa" w:w="3264"/>
          </w:tcPr>
          <w:p>
            <w:r>
              <w:t>Director</w:t>
            </w:r>
          </w:p>
        </w:tc>
        <w:tc>
          <w:tcPr>
            <w:tcW w:type="dxa" w:w="3264"/>
          </w:tcPr>
          <w:p>
            <w:r>
              <w:t>Designation right</w:t>
            </w:r>
          </w:p>
        </w:tc>
      </w:tr>
      <w:tr>
        <w:tc>
          <w:tcPr>
            <w:tcW w:type="dxa" w:w="3264"/>
          </w:tcPr>
          <w:p>
            <w:r>
              <w:t>Founder Seat 1</w:t>
            </w:r>
          </w:p>
        </w:tc>
        <w:tc>
          <w:tcPr>
            <w:tcW w:type="dxa" w:w="3264"/>
          </w:tcPr>
          <w:p>
            <w:r>
              <w:t>Charles Petrini-Poli</w:t>
            </w:r>
          </w:p>
        </w:tc>
        <w:tc>
          <w:tcPr>
            <w:tcW w:type="dxa" w:w="3264"/>
          </w:tcPr>
          <w:p>
            <w:r>
              <w:t>Charles Petrini-Poli</w:t>
            </w:r>
          </w:p>
        </w:tc>
      </w:tr>
      <w:tr>
        <w:tc>
          <w:tcPr>
            <w:tcW w:type="dxa" w:w="3264"/>
          </w:tcPr>
          <w:p>
            <w:r>
              <w:t>Founder Seat 2</w:t>
            </w:r>
          </w:p>
        </w:tc>
        <w:tc>
          <w:tcPr>
            <w:tcW w:type="dxa" w:w="3264"/>
          </w:tcPr>
          <w:p>
            <w:r>
              <w:t>Thibaud Peverelli</w:t>
            </w:r>
          </w:p>
        </w:tc>
        <w:tc>
          <w:tcPr>
            <w:tcW w:type="dxa" w:w="3264"/>
          </w:tcPr>
          <w:p>
            <w:r>
              <w:t>Thibaud Peverelli</w:t>
            </w:r>
          </w:p>
        </w:tc>
      </w:tr>
    </w:tbl>
    <w:p>
      <w:r>
        <w:t>The board size is fixed at two directors unless changed under the bylaws and the Founder Voting and Governance Agreement.</w:t>
      </w:r>
    </w:p>
    <w:p>
      <w:pPr>
        <w:pStyle w:val="Heading1"/>
      </w:pPr>
      <w:r>
        <w:t>Board Voting</w:t>
      </w:r>
    </w:p>
    <w:p>
      <w:r>
        <w:t>For so long as the board has two directors:</w:t>
      </w:r>
    </w:p>
    <w:p>
      <w:pPr>
        <w:pStyle w:val="ListBullet"/>
      </w:pPr>
      <w:r>
        <w:t>both directors are required for quorum;</w:t>
      </w:r>
    </w:p>
    <w:p>
      <w:pPr>
        <w:pStyle w:val="ListBullet"/>
      </w:pPr>
      <w:r>
        <w:t>both directors must approve any board action;</w:t>
      </w:r>
    </w:p>
    <w:p>
      <w:pPr>
        <w:pStyle w:val="ListBullet"/>
      </w:pPr>
      <w:r>
        <w:t>action by written consent requires unanimous written consent;</w:t>
      </w:r>
    </w:p>
    <w:p>
      <w:pPr>
        <w:pStyle w:val="ListBullet"/>
      </w:pPr>
      <w:r>
        <w:t>if the directors deadlock, the Founders first discuss in good faith, then consult a mutually agreed advisor if needed, and then either Founder may call for a vote of all stockholders to resolve the issue to the extent permitted by law and the governing documents.</w:t>
      </w:r>
    </w:p>
    <w:p>
      <w:pPr>
        <w:pStyle w:val="Heading1"/>
      </w:pPr>
      <w:r>
        <w:t>Stockholder Voting</w:t>
      </w:r>
    </w:p>
    <w:p>
      <w:r>
        <w:t>Charles and Thibaud agree to vote their shares to elect and maintain both founders as directors. This is important because Charles holds a majority of the issued and outstanding shares after the founder issuance.</w:t>
      </w:r>
    </w:p>
    <w:p>
      <w:pPr>
        <w:pStyle w:val="Heading1"/>
      </w:pPr>
      <w:r>
        <w:t>Reserved Matters</w:t>
      </w:r>
    </w:p>
    <w:p>
      <w:r>
        <w:t>Major company actions require the approval described in the Reserved Matters Schedule. These include equity issuances, option pool creation, amendments to charter or bylaws, debt, major spending, founder compensation, related-party transactions, sale of the company, major IP decisions, and dissolution.</w:t>
      </w:r>
    </w:p>
    <w:p>
      <w:pPr>
        <w:pStyle w:val="Heading1"/>
      </w:pPr>
      <w:r>
        <w:t>Ordinary-Course Authority</w:t>
      </w:r>
    </w:p>
    <w:p>
      <w:r>
        <w:t>The board may delegate ordinary-course signing, spending, banking, hiring, and operational authority to officers through the Board Approval Authority Matrix. Delegated authority does not override the Reserved Matters Schedule.</w:t>
      </w:r>
    </w:p>
    <w:p>
      <w:pPr>
        <w:pStyle w:val="Heading1"/>
      </w:pPr>
      <w:r>
        <w:t>Documents That Control</w:t>
      </w:r>
    </w:p>
    <w:p>
      <w:r>
        <w:t>If there is a conflict, the documents should generally be read in this order:</w:t>
      </w:r>
    </w:p>
    <w:p>
      <w:pPr>
        <w:pStyle w:val="ListNumber"/>
      </w:pPr>
      <w:r>
        <w:t>Certificate of incorporation.</w:t>
      </w:r>
    </w:p>
    <w:p>
      <w:pPr>
        <w:pStyle w:val="ListNumber"/>
      </w:pPr>
      <w:r>
        <w:t>Delaware law.</w:t>
      </w:r>
    </w:p>
    <w:p>
      <w:pPr>
        <w:pStyle w:val="ListNumber"/>
      </w:pPr>
      <w:r>
        <w:t>Bylaws.</w:t>
      </w:r>
    </w:p>
    <w:p>
      <w:pPr>
        <w:pStyle w:val="ListNumber"/>
      </w:pPr>
      <w:r>
        <w:t>Founder Voting and Governance Agreement.</w:t>
      </w:r>
    </w:p>
    <w:p>
      <w:pPr>
        <w:pStyle w:val="ListNumber"/>
      </w:pPr>
      <w:r>
        <w:t>Board Approval Authority Matrix and internal policies.</w:t>
      </w:r>
    </w:p>
    <w:p>
      <w:pPr>
        <w:pStyle w:val="Title"/>
        <w:jc w:val="center"/>
      </w:pPr>
      <w:r>
        <w:t>Bylaws</w:t>
      </w:r>
    </w:p>
    <w:p>
      <w:r>
        <w:t>of</w:t>
      </w:r>
    </w:p>
    <w:p>
      <w:pPr>
        <w:pStyle w:val="Title"/>
        <w:jc w:val="center"/>
      </w:pPr>
      <w:r>
        <w:t>Lolo Care, Inc.</w:t>
      </w:r>
    </w:p>
    <w:p>
      <w:r>
        <w:t>a Delaware corporation</w:t>
      </w:r>
    </w:p>
    <w:p>
      <w:r>
        <w:t>Adopted as of June 26, 2026</w:t>
      </w:r>
    </w:p>
    <w:p>
      <w:pPr>
        <w:pStyle w:val="Heading1"/>
      </w:pPr>
      <w:r>
        <w:t>Article I - Offices and Corporate Records</w:t>
      </w:r>
    </w:p>
    <w:p>
      <w:pPr>
        <w:pStyle w:val="Heading2"/>
      </w:pPr>
      <w:r>
        <w:t>1.1 Registered Office and Registered Agent</w:t>
      </w:r>
    </w:p>
    <w:p>
      <w:r>
        <w:t>The registered office and registered agent of Lolo Care, Inc. (the "Corporation") in the State of Delaware shall be as stated in the Corporation's certificate of incorporation or as later designated by the board of directors of the Corporation (the "Board") in accordance with applicable law.</w:t>
      </w:r>
    </w:p>
    <w:p>
      <w:pPr>
        <w:pStyle w:val="Heading2"/>
      </w:pPr>
      <w:r>
        <w:t>1.2 Principal Office and Other Offices</w:t>
      </w:r>
    </w:p>
    <w:p>
      <w:r>
        <w:t>The Corporation's principal office shall be located at 8801 Fast Park Drive, Raleigh, NC, or at such other place as the Board may designate. The Corporation may maintain additional offices inside or outside the State of Delaware.</w:t>
      </w:r>
    </w:p>
    <w:p>
      <w:pPr>
        <w:pStyle w:val="Heading2"/>
      </w:pPr>
      <w:r>
        <w:t>1.3 Corporate Seal</w:t>
      </w:r>
    </w:p>
    <w:p>
      <w:r>
        <w:t>The Board may adopt a corporate seal. The use of a corporate seal is not required for any valid corporate act unless required by law.</w:t>
      </w:r>
    </w:p>
    <w:p>
      <w:pPr>
        <w:pStyle w:val="Heading2"/>
      </w:pPr>
      <w:r>
        <w:t>1.4 Corporate Records</w:t>
      </w:r>
    </w:p>
    <w:p>
      <w:r>
        <w:t>The Corporation shall maintain minutes of stockholder and Board proceedings, a stock ledger, accounting records, and such other books and records as required by the Delaware General Corporation Law (the "DGCL") and as the Board determines appropriate.</w:t>
      </w:r>
    </w:p>
    <w:p>
      <w:pPr>
        <w:pStyle w:val="Heading1"/>
      </w:pPr>
      <w:r>
        <w:t>Article II - Stockholders</w:t>
      </w:r>
    </w:p>
    <w:p>
      <w:pPr>
        <w:pStyle w:val="Heading2"/>
      </w:pPr>
      <w:r>
        <w:t>2.1 Annual Meeting</w:t>
      </w:r>
    </w:p>
    <w:p>
      <w:r>
        <w:t>An annual meeting of stockholders shall be held each year at such date, time, and place, if any, as may be designated by the Board for the election of directors and for the transaction of any other proper business.</w:t>
      </w:r>
    </w:p>
    <w:p>
      <w:pPr>
        <w:pStyle w:val="Heading2"/>
      </w:pPr>
      <w:r>
        <w:t>2.2 Special Meetings</w:t>
      </w:r>
    </w:p>
    <w:p>
      <w:r>
        <w:t>Special meetings of stockholders may be called by the Board, the Chairperson of the Board, the Chief Executive Officer, the President, or such other person or persons as may be authorized by the certificate of incorporation, these Bylaws, or the Board.</w:t>
      </w:r>
    </w:p>
    <w:p>
      <w:pPr>
        <w:pStyle w:val="Heading2"/>
      </w:pPr>
      <w:r>
        <w:t>2.3 Place of Meetings; Remote Meetings</w:t>
      </w:r>
    </w:p>
    <w:p>
      <w:r>
        <w:t>Stockholder meetings may be held at any place inside or outside the State of Delaware designated by the Board. The Board may determine that a meeting shall be held solely by means of remote communication if permitted by applicable law.</w:t>
      </w:r>
    </w:p>
    <w:p>
      <w:pPr>
        <w:pStyle w:val="Heading2"/>
      </w:pPr>
      <w:r>
        <w:t>2.4 Notice</w:t>
      </w:r>
    </w:p>
    <w:p>
      <w:r>
        <w:t>Notice of each stockholder meeting shall be given in the manner and within the time required by the DGCL, the certificate of incorporation, and these Bylaws. Notice may be given by electronic transmission to the extent permitted by law.</w:t>
      </w:r>
    </w:p>
    <w:p>
      <w:pPr>
        <w:pStyle w:val="Heading2"/>
      </w:pPr>
      <w:r>
        <w:t>2.5 Quorum</w:t>
      </w:r>
    </w:p>
    <w:p>
      <w:r>
        <w:t>Except as otherwise provided by law, the certificate of incorporation, or these Bylaws, the holders of a majority of the voting power of the issued and outstanding shares entitled to vote at a stockholder meeting, present in person, by remote communication if applicable, or represented by proxy, shall constitute a quorum.</w:t>
      </w:r>
    </w:p>
    <w:p>
      <w:pPr>
        <w:pStyle w:val="Heading2"/>
      </w:pPr>
      <w:r>
        <w:t>2.6 Voting</w:t>
      </w:r>
    </w:p>
    <w:p>
      <w:r>
        <w:t>Except as otherwise provided by law, the certificate of incorporation, these Bylaws, or any agreement binding the applicable stockholders, each stockholder shall be entitled to one vote for each share of stock entitled to vote and held by such stockholder.</w:t>
      </w:r>
    </w:p>
    <w:p>
      <w:pPr>
        <w:pStyle w:val="Heading2"/>
      </w:pPr>
      <w:r>
        <w:t>2.7 Action by Written Consent</w:t>
      </w:r>
    </w:p>
    <w:p>
      <w:r>
        <w:t>Unless otherwise provided in the certificate of incorporation, any action required or permitted to be taken by stockholders may be taken without a meeting, without prior notice, and without a vote, if written or electronic consents setting forth the action are signed by the holders of outstanding stock having not less than the minimum number of votes required to authorize the action at a meeting at which all shares entitled to vote were present and voted, and such consents are delivered to the Corporation in accordance with the DGCL.</w:t>
      </w:r>
    </w:p>
    <w:p>
      <w:pPr>
        <w:pStyle w:val="Heading2"/>
      </w:pPr>
      <w:r>
        <w:t>2.8 Proxies</w:t>
      </w:r>
    </w:p>
    <w:p>
      <w:r>
        <w:t>Each stockholder entitled to vote may authorize another person or persons to act for such stockholder by proxy in the manner permitted by law.</w:t>
      </w:r>
    </w:p>
    <w:p>
      <w:pPr>
        <w:pStyle w:val="Heading2"/>
      </w:pPr>
      <w:r>
        <w:t>2.9 Record Date</w:t>
      </w:r>
    </w:p>
    <w:p>
      <w:r>
        <w:t>The Board may fix a record date for determining stockholders entitled to notice of, or to vote at, any meeting, to consent to corporate action without a meeting, to receive payment of any dividend or distribution, or for any other lawful purpose.</w:t>
      </w:r>
    </w:p>
    <w:p>
      <w:pPr>
        <w:pStyle w:val="Heading1"/>
      </w:pPr>
      <w:r>
        <w:t>Article III - Board of Directors</w:t>
      </w:r>
    </w:p>
    <w:p>
      <w:pPr>
        <w:pStyle w:val="Heading2"/>
      </w:pPr>
      <w:r>
        <w:t>3.1 General Powers</w:t>
      </w:r>
    </w:p>
    <w:p>
      <w:r>
        <w:t>The business and affairs of the Corporation shall be managed by or under the direction of the Board, except as otherwise provided by the DGCL or the certificate of incorporation.</w:t>
      </w:r>
    </w:p>
    <w:p>
      <w:pPr>
        <w:pStyle w:val="Heading2"/>
      </w:pPr>
      <w:r>
        <w:t>3.2 Number of Directors</w:t>
      </w:r>
    </w:p>
    <w:p>
      <w:r>
        <w:t>The number of directors constituting the Board is fixed at two. The initial two director seats are intended to be held by Charles Petrini-Poli and Thibaud Peverelli as elected or confirmed by the incorporator, the stockholders, or the Board, as applicable.</w:t>
      </w:r>
    </w:p>
    <w:p>
      <w:pPr>
        <w:pStyle w:val="Heading2"/>
      </w:pPr>
      <w:r>
        <w:t>3.3 Election and Term</w:t>
      </w:r>
    </w:p>
    <w:p>
      <w:r>
        <w:t>Directors shall be elected at the annual meeting of stockholders or by written consent of stockholders if permitted by law. Each director shall hold office until such director's successor is elected and qualified or until such director's earlier death, resignation, removal, or disqualification.</w:t>
      </w:r>
    </w:p>
    <w:p>
      <w:pPr>
        <w:pStyle w:val="Heading2"/>
      </w:pPr>
      <w:r>
        <w:t>3.4 Resignation</w:t>
      </w:r>
    </w:p>
    <w:p>
      <w:r>
        <w:t>Any director may resign at any time by giving notice in writing or by electronic transmission to the Corporation. A resignation is effective when delivered unless it specifies a later effective date or an effective date determined upon the happening of an event.</w:t>
      </w:r>
    </w:p>
    <w:p>
      <w:pPr>
        <w:pStyle w:val="Heading2"/>
      </w:pPr>
      <w:r>
        <w:t>3.5 Removal</w:t>
      </w:r>
    </w:p>
    <w:p>
      <w:r>
        <w:t>Directors may be removed in the manner permitted by the DGCL, the certificate of incorporation, these Bylaws, and any voting or governance agreement binding the applicable stockholders.</w:t>
      </w:r>
    </w:p>
    <w:p>
      <w:pPr>
        <w:pStyle w:val="Heading2"/>
      </w:pPr>
      <w:r>
        <w:t>3.6 Vacancies</w:t>
      </w:r>
    </w:p>
    <w:p>
      <w:r>
        <w:t>Vacancies and newly created directorships may be filled as provided by the DGCL, the certificate of incorporation, these Bylaws, and any voting or governance agreement binding the applicable stockholders.</w:t>
      </w:r>
    </w:p>
    <w:p>
      <w:pPr>
        <w:pStyle w:val="Heading2"/>
      </w:pPr>
      <w:r>
        <w:t>3.7 Regular Meetings</w:t>
      </w:r>
    </w:p>
    <w:p>
      <w:r>
        <w:t>Regular meetings of the Board may be held at such times and places, if any, as the Board may determine. Regular meetings may be held without notice if the time and place have been fixed by the Board.</w:t>
      </w:r>
    </w:p>
    <w:p>
      <w:pPr>
        <w:pStyle w:val="Heading2"/>
      </w:pPr>
      <w:r>
        <w:t>3.8 Special Meetings</w:t>
      </w:r>
    </w:p>
    <w:p>
      <w:r>
        <w:t>Special meetings of the Board may be called by any director, the Chairperson of the Board, the Chief Executive Officer, the President, or the Secretary. Notice of a special meeting shall be given at least 48 hours before the meeting unless notice is waived.</w:t>
      </w:r>
    </w:p>
    <w:p>
      <w:pPr>
        <w:pStyle w:val="Heading2"/>
      </w:pPr>
      <w:r>
        <w:t>3.9 Remote Participation</w:t>
      </w:r>
    </w:p>
    <w:p>
      <w:r>
        <w:t>Directors may participate in Board meetings by telephone conference, video conference, or other communications equipment by means of which all persons participating in the meeting can hear each other. Participation by such means constitutes presence in person at the meeting.</w:t>
      </w:r>
    </w:p>
    <w:p>
      <w:pPr>
        <w:pStyle w:val="Heading2"/>
      </w:pPr>
      <w:r>
        <w:t>3.10 Quorum</w:t>
      </w:r>
    </w:p>
    <w:p>
      <w:r>
        <w:t>For so long as the Board consists of two directors, both directors shall be required to constitute a quorum. If the number of directors is later changed, a majority of the total number of directors shall constitute a quorum unless the certificate of incorporation, these Bylaws, or an applicable governance agreement requires a greater number.</w:t>
      </w:r>
    </w:p>
    <w:p>
      <w:pPr>
        <w:pStyle w:val="Heading2"/>
      </w:pPr>
      <w:r>
        <w:t>3.11 Board Action</w:t>
      </w:r>
    </w:p>
    <w:p>
      <w:r>
        <w:t>For so long as the Board consists of two directors, the affirmative vote of both directors shall be required for any act of the Board. If the number of directors is later changed, the vote of a majority of the directors present at a meeting at which a quorum is present shall be the act of the Board unless the DGCL, the certificate of incorporation, these Bylaws, or an applicable governance agreement requires a greater vote.</w:t>
      </w:r>
    </w:p>
    <w:p>
      <w:pPr>
        <w:pStyle w:val="Heading2"/>
      </w:pPr>
      <w:r>
        <w:t>3.12 Action Without a Meeting</w:t>
      </w:r>
    </w:p>
    <w:p>
      <w:r>
        <w:t>Any action required or permitted to be taken at a Board meeting may be taken without a meeting if all members of the Board consent to the action in writing or by electronic transmission and the consent is filed with the minutes of proceedings of the Board.</w:t>
      </w:r>
    </w:p>
    <w:p>
      <w:pPr>
        <w:pStyle w:val="Heading2"/>
      </w:pPr>
      <w:r>
        <w:t>3.13 Waiver of Notice</w:t>
      </w:r>
    </w:p>
    <w:p>
      <w:r>
        <w:t>Whenever notice is required to be given to any director, a written waiver signed by the director, or a waiver by electronic transmission by the director, whether before or after the time stated in the notice, shall be deemed equivalent to notice. Attendance at a meeting shall constitute waiver of notice except when the director attends for the express purpose of objecting that the meeting was not lawfully called or convened.</w:t>
      </w:r>
    </w:p>
    <w:p>
      <w:pPr>
        <w:pStyle w:val="Heading2"/>
      </w:pPr>
      <w:r>
        <w:t>3.14 Committees</w:t>
      </w:r>
    </w:p>
    <w:p>
      <w:r>
        <w:t>The Board may designate committees to the extent permitted by law. No committee may approve any action that these Bylaws, the DGCL, the certificate of incorporation, or an applicable governance agreement requires to be approved by the full Board or by stockholders.</w:t>
      </w:r>
    </w:p>
    <w:p>
      <w:pPr>
        <w:pStyle w:val="Heading2"/>
      </w:pPr>
      <w:r>
        <w:t>3.15 Compensation</w:t>
      </w:r>
    </w:p>
    <w:p>
      <w:r>
        <w:t>Directors may receive compensation for service as directors if approved by the Board and permitted by applicable law and any applicable governance agreement. Directors may also be reimbursed for reasonable expenses incurred in connection with their service.</w:t>
      </w:r>
    </w:p>
    <w:p>
      <w:pPr>
        <w:pStyle w:val="Heading2"/>
      </w:pPr>
      <w:r>
        <w:t>3.16 Deadlock</w:t>
      </w:r>
    </w:p>
    <w:p>
      <w:r>
        <w:t>If the two directors do not both approve a proposed Board action, the proposed action shall not be approved unless resolved under the deadlock process contained in an applicable founder voting, stockholder, or governance agreement, including any stockholder vote escalation permitted by law and the governing documents.</w:t>
      </w:r>
    </w:p>
    <w:p>
      <w:pPr>
        <w:pStyle w:val="Heading1"/>
      </w:pPr>
      <w:r>
        <w:t>Article IV - Officers</w:t>
      </w:r>
    </w:p>
    <w:p>
      <w:pPr>
        <w:pStyle w:val="Heading2"/>
      </w:pPr>
      <w:r>
        <w:t>4.1 Officers</w:t>
      </w:r>
    </w:p>
    <w:p>
      <w:r>
        <w:t>The officers of the Corporation may include a Chief Executive Officer, President, Secretary, Treasurer, Chief Financial Officer, and such other officers as the Board may appoint. One person may hold more than one office unless prohibited by law, the certificate of incorporation, these Bylaws, or Board resolution.</w:t>
      </w:r>
    </w:p>
    <w:p>
      <w:pPr>
        <w:pStyle w:val="Heading2"/>
      </w:pPr>
      <w:r>
        <w:t>4.2 Appointment and Term</w:t>
      </w:r>
    </w:p>
    <w:p>
      <w:r>
        <w:t>Officers shall be appointed by the Board and shall serve until their successors are appointed and qualified or until their earlier resignation or removal.</w:t>
      </w:r>
    </w:p>
    <w:p>
      <w:pPr>
        <w:pStyle w:val="Heading2"/>
      </w:pPr>
      <w:r>
        <w:t>4.3 Removal</w:t>
      </w:r>
    </w:p>
    <w:p>
      <w:r>
        <w:t>Any officer may be removed by the Board at any time, with or without cause, subject to any contractual rights of the officer and any applicable governance agreement.</w:t>
      </w:r>
    </w:p>
    <w:p>
      <w:pPr>
        <w:pStyle w:val="Heading2"/>
      </w:pPr>
      <w:r>
        <w:t>4.4 Chief Executive Officer; President</w:t>
      </w:r>
    </w:p>
    <w:p>
      <w:r>
        <w:t>The Chief Executive Officer, or the President if no Chief Executive Officer has been appointed, shall have general supervision and control of the Corporation's business and affairs, subject to the direction of the Board, these Bylaws, and any approval authority matrix adopted by the Board.</w:t>
      </w:r>
    </w:p>
    <w:p>
      <w:pPr>
        <w:pStyle w:val="Heading2"/>
      </w:pPr>
      <w:r>
        <w:t>4.5 Secretary</w:t>
      </w:r>
    </w:p>
    <w:p>
      <w:r>
        <w:t>The Secretary shall keep or cause to be kept minutes of stockholder and Board proceedings, maintain the corporate records and stock ledger, give notices as required, and perform such other duties as may be prescribed by the Board.</w:t>
      </w:r>
    </w:p>
    <w:p>
      <w:pPr>
        <w:pStyle w:val="Heading2"/>
      </w:pPr>
      <w:r>
        <w:t>4.6 Treasurer; Chief Financial Officer</w:t>
      </w:r>
    </w:p>
    <w:p>
      <w:r>
        <w:t>The Treasurer or Chief Financial Officer shall have responsibility for the Corporation's funds, books of account, payment records, budgets, financial reporting, and such other duties as may be prescribed by the Board.</w:t>
      </w:r>
    </w:p>
    <w:p>
      <w:pPr>
        <w:pStyle w:val="Heading2"/>
      </w:pPr>
      <w:r>
        <w:t>4.7 Delegation of Authority</w:t>
      </w:r>
    </w:p>
    <w:p>
      <w:r>
        <w:t>The Board may delegate authority to officers, employees, agents, or advisors by resolution or through an approval authority matrix. Delegated authority shall not permit any person to approve a reserved matter unless the reserved matter has been approved as required.</w:t>
      </w:r>
    </w:p>
    <w:p>
      <w:pPr>
        <w:pStyle w:val="Heading1"/>
      </w:pPr>
      <w:r>
        <w:t>Article V - Shares and Stock Ledger</w:t>
      </w:r>
    </w:p>
    <w:p>
      <w:pPr>
        <w:pStyle w:val="Heading2"/>
      </w:pPr>
      <w:r>
        <w:t>5.1 Authorized Shares</w:t>
      </w:r>
    </w:p>
    <w:p>
      <w:r>
        <w:t>The Corporation may issue shares only as authorized by the certificate of incorporation and approved by the Board in accordance with applicable law.</w:t>
      </w:r>
    </w:p>
    <w:p>
      <w:pPr>
        <w:pStyle w:val="Heading2"/>
      </w:pPr>
      <w:r>
        <w:t>5.2 Certificates and Uncertificated Shares</w:t>
      </w:r>
    </w:p>
    <w:p>
      <w:r>
        <w:t>Shares may be represented by certificates or may be uncertificated, as determined by the Board. The Corporation shall provide notices and legends required by law or by agreement for certificated or uncertificated shares.</w:t>
      </w:r>
    </w:p>
    <w:p>
      <w:pPr>
        <w:pStyle w:val="Heading2"/>
      </w:pPr>
      <w:r>
        <w:t>5.3 Stock Ledger</w:t>
      </w:r>
    </w:p>
    <w:p>
      <w:r>
        <w:t>The Corporation shall maintain a stock ledger that records the names and addresses of stockholders of record, the number and class of shares held by each stockholder, and all issuances and transfers of stock.</w:t>
      </w:r>
    </w:p>
    <w:p>
      <w:pPr>
        <w:pStyle w:val="Heading2"/>
      </w:pPr>
      <w:r>
        <w:t>5.4 Transfers</w:t>
      </w:r>
    </w:p>
    <w:p>
      <w:r>
        <w:t>Transfers of shares shall be recorded on the Corporation's stock ledger only upon proper transfer instructions and compliance with the certificate of incorporation, these Bylaws, applicable law, and any applicable stockholder, voting, transfer restriction, or similar agreement.</w:t>
      </w:r>
    </w:p>
    <w:p>
      <w:pPr>
        <w:pStyle w:val="Heading2"/>
      </w:pPr>
      <w:r>
        <w:t>5.5 No Preemptive Rights</w:t>
      </w:r>
    </w:p>
    <w:p>
      <w:r>
        <w:t>No stockholder shall have preemptive rights unless such rights are expressly provided in the certificate of incorporation or in a written agreement approved by the Corporation.</w:t>
      </w:r>
    </w:p>
    <w:p>
      <w:pPr>
        <w:pStyle w:val="Heading1"/>
      </w:pPr>
      <w:r>
        <w:t>Article VI - Indemnification and Advancement</w:t>
      </w:r>
    </w:p>
    <w:p>
      <w:pPr>
        <w:pStyle w:val="Heading2"/>
      </w:pPr>
      <w:r>
        <w:t>6.1 Indemnification</w:t>
      </w:r>
    </w:p>
    <w:p>
      <w:r>
        <w:t>The Corporation shall indemnify its directors and officers to the fullest extent permitted by the DGCL. The Corporation may indemnify employees and agents to the extent authorized by the Board and permitted by law.</w:t>
      </w:r>
    </w:p>
    <w:p>
      <w:pPr>
        <w:pStyle w:val="Heading2"/>
      </w:pPr>
      <w:r>
        <w:t>6.2 Advancement of Expenses</w:t>
      </w:r>
    </w:p>
    <w:p>
      <w:r>
        <w:t>The Corporation shall advance expenses to directors and officers to the fullest extent permitted by law, subject to receipt of any undertaking required by the DGCL.</w:t>
      </w:r>
    </w:p>
    <w:p>
      <w:pPr>
        <w:pStyle w:val="Heading2"/>
      </w:pPr>
      <w:r>
        <w:t>6.3 Non-Exclusivity</w:t>
      </w:r>
    </w:p>
    <w:p>
      <w:r>
        <w:t>The rights provided in this Article are not exclusive of any other rights to which any person may be entitled under the certificate of incorporation, these Bylaws, any indemnification agreement, insurance policy, vote of stockholders or disinterested directors, or otherwise.</w:t>
      </w:r>
    </w:p>
    <w:p>
      <w:pPr>
        <w:pStyle w:val="Heading1"/>
      </w:pPr>
      <w:r>
        <w:t>Article VII - Finance, Contracts, and Execution Authority</w:t>
      </w:r>
    </w:p>
    <w:p>
      <w:pPr>
        <w:pStyle w:val="Heading2"/>
      </w:pPr>
      <w:r>
        <w:t>7.1 Fiscal Year</w:t>
      </w:r>
    </w:p>
    <w:p>
      <w:r>
        <w:t>The fiscal year of the Corporation shall be determined by the Board.</w:t>
      </w:r>
    </w:p>
    <w:p>
      <w:pPr>
        <w:pStyle w:val="Heading2"/>
      </w:pPr>
      <w:r>
        <w:t>7.2 Bank Accounts</w:t>
      </w:r>
    </w:p>
    <w:p>
      <w:r>
        <w:t>The Corporation's funds shall be deposited in such bank or other accounts as the Board may approve. The Board may authorize officers or agents to open accounts and sign payment instructions, subject to any approval authority matrix and reserved matters schedule.</w:t>
      </w:r>
    </w:p>
    <w:p>
      <w:pPr>
        <w:pStyle w:val="Heading2"/>
      </w:pPr>
      <w:r>
        <w:t>7.3 Contracts</w:t>
      </w:r>
    </w:p>
    <w:p>
      <w:r>
        <w:t>Officers may execute contracts and instruments on behalf of the Corporation as authorized by the Board, these Bylaws, an approval authority matrix, or other valid delegation of authority.</w:t>
      </w:r>
    </w:p>
    <w:p>
      <w:pPr>
        <w:pStyle w:val="Heading2"/>
      </w:pPr>
      <w:r>
        <w:t>7.4 Dividends and Distributions</w:t>
      </w:r>
    </w:p>
    <w:p>
      <w:r>
        <w:t>Dividends and distributions may be declared and paid only as approved by the Board and permitted by the DGCL, the certificate of incorporation, these Bylaws, and any applicable agreement.</w:t>
      </w:r>
    </w:p>
    <w:p>
      <w:pPr>
        <w:pStyle w:val="Heading1"/>
      </w:pPr>
      <w:r>
        <w:t>Article VIII - Governance Agreements and Reserved Matters</w:t>
      </w:r>
    </w:p>
    <w:p>
      <w:pPr>
        <w:pStyle w:val="Heading2"/>
      </w:pPr>
      <w:r>
        <w:t>8.1 Governance Agreements</w:t>
      </w:r>
    </w:p>
    <w:p>
      <w:r>
        <w:t>The Corporation may enter into voting, stockholder, governance, investor rights, or similar agreements with stockholders or other persons to the extent approved by the Board and permitted by applicable law.</w:t>
      </w:r>
    </w:p>
    <w:p>
      <w:pPr>
        <w:pStyle w:val="Heading2"/>
      </w:pPr>
      <w:r>
        <w:t>8.2 Reserved Matters</w:t>
      </w:r>
    </w:p>
    <w:p>
      <w:r>
        <w:t>The Board may adopt a reserved matters schedule requiring specified approval for major corporate actions. No officer, employee, agent, committee, or other person may take any reserved matter action unless the required approval has been obtained.</w:t>
      </w:r>
    </w:p>
    <w:p>
      <w:pPr>
        <w:pStyle w:val="Heading2"/>
      </w:pPr>
      <w:r>
        <w:t>8.3 Conflicts</w:t>
      </w:r>
    </w:p>
    <w:p>
      <w:r>
        <w:t>If there is a conflict between these Bylaws and the certificate of incorporation, the certificate of incorporation shall control. If there is a conflict between these Bylaws and a written governance agreement binding the Corporation and the applicable stockholders, the documents shall be interpreted to give effect to both to the maximum extent permitted by law.</w:t>
      </w:r>
    </w:p>
    <w:p>
      <w:pPr>
        <w:pStyle w:val="Heading1"/>
      </w:pPr>
      <w:r>
        <w:t>Article IX - Amendments</w:t>
      </w:r>
    </w:p>
    <w:p>
      <w:pPr>
        <w:pStyle w:val="Heading2"/>
      </w:pPr>
      <w:r>
        <w:t>9.1 Stockholder Amendments</w:t>
      </w:r>
    </w:p>
    <w:p>
      <w:r>
        <w:t>These Bylaws may be amended or repealed, and new bylaws may be adopted, by the stockholders entitled to vote, subject to the certificate of incorporation and any applicable governance agreement.</w:t>
      </w:r>
    </w:p>
    <w:p>
      <w:pPr>
        <w:pStyle w:val="Heading2"/>
      </w:pPr>
      <w:r>
        <w:t>9.2 Board Amendments</w:t>
      </w:r>
    </w:p>
    <w:p>
      <w:r>
        <w:t>If the certificate of incorporation confers the power to adopt, amend, or repeal bylaws upon the Board, these Bylaws may also be amended or repealed, and new bylaws may be adopted, by the Board, subject to the certificate of incorporation and any applicable governance agreement.</w:t>
      </w:r>
    </w:p>
    <w:p>
      <w:pPr>
        <w:pStyle w:val="Heading1"/>
      </w:pPr>
      <w:r>
        <w:t>Certification</w:t>
      </w:r>
    </w:p>
    <w:p>
      <w:r>
        <w:t>The undersigned certifies that these Bylaws were duly adopted as the bylaws of the Corporation as of the date first written above.</w:t>
      </w:r>
    </w:p>
    <w:p>
      <w:r>
        <w:t>Lolo Care, Inc.</w:t>
      </w:r>
    </w:p>
    <w:p>
      <w:r>
        <w:t>By: ______________________________</w:t>
      </w:r>
    </w:p>
    <w:p>
      <w:r>
        <w:t>Name: ____________________________</w:t>
      </w:r>
    </w:p>
    <w:p>
      <w:r>
        <w:t>Title: Secretary</w:t>
      </w:r>
    </w:p>
    <w:p>
      <w:pPr>
        <w:pStyle w:val="Title"/>
      </w:pPr>
      <w:r>
        <w:t>Superseded Draft - Do Not Sign</w:t>
      </w:r>
    </w:p>
    <w:p>
      <w:r>
        <w:t>Original document name: 03-action-by-sole-incorporator-electing-directors.docx</w:t>
      </w:r>
    </w:p>
    <w:p>
      <w:r>
        <w:t>Company: Lolo Care, Inc.</w:t>
      </w:r>
    </w:p>
    <w:p>
      <w:pPr>
        <w:pStyle w:val="Heading1"/>
      </w:pPr>
      <w:r>
        <w:t>Reason This Draft Is Superseded</w:t>
      </w:r>
    </w:p>
    <w:p>
      <w:r>
        <w:t>The registered-agent incorporator resolutions dated June 21, 2026 already appointed Charles Petrini-Poli as President, Treasurer, Secretary, and Director and relinquished incorporator authority. Because that official signed resolution already performed the initial incorporator action, this older draft should not be signed.</w:t>
      </w:r>
    </w:p>
    <w:p>
      <w:pPr>
        <w:pStyle w:val="Heading1"/>
      </w:pPr>
      <w:r>
        <w:t>Use These Records Instead</w:t>
      </w:r>
    </w:p>
    <w:p>
      <w:r>
        <w:t>1. Filed Delaware Certificate of Incorporation dated June 15, 2026, file number 10661302.</w:t>
      </w:r>
    </w:p>
    <w:p>
      <w:r>
        <w:t>2. Registered-agent incorporator initial resolutions dated June 21, 2026.</w:t>
      </w:r>
    </w:p>
    <w:p>
      <w:r>
        <w:t>3. 03A-action-by-initial-sole-director-appointing-thibaud-and-officers.docx.</w:t>
      </w:r>
    </w:p>
    <w:p>
      <w:pPr>
        <w:pStyle w:val="Heading1"/>
      </w:pPr>
      <w:r>
        <w:t>Practical Effect</w:t>
      </w:r>
    </w:p>
    <w:p>
      <w:r>
        <w:t>Charles Petrini-Poli starts from the official registered-agent resolutions as the initial sole director/officer. Charles should sign the 03A bridge action to ratify/adopt the bylaws, fix the board at two, appoint Thibaud Peverelli as a director, and confirm Charles as CEO / President and Thibaud as Secretary / Treasurer.</w:t>
      </w:r>
    </w:p>
    <w:p>
      <w:pPr>
        <w:pStyle w:val="Heading1"/>
      </w:pPr>
      <w:r>
        <w:t>Counsel Note</w:t>
      </w:r>
    </w:p>
    <w:p>
      <w:r>
        <w:t>Have Delaware counsel confirm the final governance chain before signature, especially the authority for the initial sole director action and whether stockholder ratification should be included after founder shares are issued.</w:t>
      </w:r>
    </w:p>
    <w:p>
      <w:pPr>
        <w:pStyle w:val="Title"/>
      </w:pPr>
      <w:r>
        <w:t>Action by Written Consent of Initial Sole Director</w:t>
      </w:r>
    </w:p>
    <w:p>
      <w:r>
        <w:t>of</w:t>
      </w:r>
    </w:p>
    <w:p>
      <w:r>
        <w:t>Lolo Care, Inc.</w:t>
      </w:r>
    </w:p>
    <w:p>
      <w:r>
        <w:t>The undersigned, being the initial sole director of Lolo Care, Inc., a Delaware corporation (the "Company"), hereby adopts the following resolutions by written consent as of June 26, 2026, pursuant to the Delaware General Corporation Law, the Company's certificate of incorporation, the Company's bylaws, and the incorporator resolutions dated June 21, 2026.</w:t>
      </w:r>
    </w:p>
    <w:p>
      <w:pPr>
        <w:pStyle w:val="Heading1"/>
      </w:pPr>
      <w:r>
        <w:t>Recitals</w:t>
      </w:r>
    </w:p>
    <w:p>
      <w:r>
        <w:t>WHEREAS, the Company was incorporated in Delaware on June 15, 2026 under file number 10661302;</w:t>
      </w:r>
    </w:p>
    <w:p>
      <w:r>
        <w:t>WHEREAS, the Company's certificate of incorporation authorizes 10,000,000 shares of Common Stock, par value $0.00001 per share;</w:t>
      </w:r>
    </w:p>
    <w:p>
      <w:r>
        <w:t>WHEREAS, the registered-agent incorporator resolutions dated June 21, 2026 appointed Charles Petrini-Poli as President, Treasurer, Secretary, and Director of the Company and relinquished incorporator authority;</w:t>
      </w:r>
    </w:p>
    <w:p>
      <w:r>
        <w:t>WHEREAS, the initial sole director desires to ratify and adopt the Company's bylaws, update the Company's governance records by adding Thibaud Peverelli as a director, and confirm the intended officer structure; and</w:t>
      </w:r>
    </w:p>
    <w:p>
      <w:r>
        <w:t>WHEREAS, the initial sole director desires to authorize the Company to proceed with the founder stock issuance and governance package presented for review.</w:t>
      </w:r>
    </w:p>
    <w:p>
      <w:pPr>
        <w:pStyle w:val="Heading1"/>
      </w:pPr>
      <w:r>
        <w:t>Acknowledgment of Formation Records</w:t>
      </w:r>
    </w:p>
    <w:p>
      <w:r>
        <w:t>RESOLVED, that the Certificate of Incorporation filed with the Delaware Secretary of State on June 15, 2026, the registered-agent incorporator resolutions dated June 21, 2026, and the Company's Delaware file number 10661302 are acknowledged and shall be retained in the Company's corporate record book.</w:t>
      </w:r>
    </w:p>
    <w:p>
      <w:pPr>
        <w:pStyle w:val="Heading1"/>
      </w:pPr>
      <w:r>
        <w:t>Adoption and Ratification of Bylaws</w:t>
      </w:r>
    </w:p>
    <w:p>
      <w:r>
        <w:t>RESOLVED, that the bylaws of the Company, in substantially the form presented, are adopted, approved, and ratified as the bylaws of the Company;</w:t>
      </w:r>
    </w:p>
    <w:p>
      <w:r>
        <w:t>RESOLVED FURTHER, that the Secretary of the Company is authorized and directed to insert a copy of the bylaws in the Company's corporate record book.</w:t>
      </w:r>
    </w:p>
    <w:p>
      <w:pPr>
        <w:pStyle w:val="Heading1"/>
      </w:pPr>
      <w:r>
        <w:t>Board Size and Additional Director</w:t>
      </w:r>
    </w:p>
    <w:p>
      <w:r>
        <w:t>RESOLVED, that the authorized number of directors of the Company is fixed at two, subject to the Company's bylaws, certificate of incorporation, and applicable law;</w:t>
      </w:r>
    </w:p>
    <w:p>
      <w:r>
        <w:t>RESOLVED FURTHER, that Thibaud Peverelli is appointed to serve as a director of the Company to fill the second board seat, effective as of this consent, and to serve until his successor is duly elected and qualified or until his earlier death, resignation, removal, or disqualification;</w:t>
      </w:r>
    </w:p>
    <w:p>
      <w:r>
        <w:t>RESOLVED FURTHER, that the stockholders are expected to confirm and maintain both Charles Petrini-Poli and Thibaud Peverelli as directors through the stockholder written consent and Founder Voting and Governance Agreement included in the governance package.</w:t>
      </w:r>
    </w:p>
    <w:p>
      <w:pPr>
        <w:pStyle w:val="Heading1"/>
      </w:pPr>
      <w:r>
        <w:t>Officer Appointments</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rPr>
                <w:b/>
              </w:rPr>
              <w:t>Person</w:t>
            </w:r>
          </w:p>
        </w:tc>
        <w:tc>
          <w:tcPr>
            <w:tcW w:type="dxa" w:w="4320"/>
            <w:shd w:fill="D9EAF7"/>
          </w:tcPr>
          <w:p>
            <w:r>
              <w:rPr>
                <w:b/>
              </w:rPr>
              <w:t>Office</w:t>
            </w:r>
          </w:p>
        </w:tc>
      </w:tr>
      <w:tr>
        <w:tc>
          <w:tcPr>
            <w:tcW w:type="dxa" w:w="4320"/>
          </w:tcPr>
          <w:p>
            <w:r>
              <w:t>Charles Petrini-Poli</w:t>
            </w:r>
          </w:p>
        </w:tc>
        <w:tc>
          <w:tcPr>
            <w:tcW w:type="dxa" w:w="4320"/>
          </w:tcPr>
          <w:p>
            <w:r>
              <w:t>Chief Executive Officer</w:t>
            </w:r>
          </w:p>
        </w:tc>
      </w:tr>
      <w:tr>
        <w:tc>
          <w:tcPr>
            <w:tcW w:type="dxa" w:w="4320"/>
          </w:tcPr>
          <w:p>
            <w:r>
              <w:t>Charles Petrini-Poli</w:t>
            </w:r>
          </w:p>
        </w:tc>
        <w:tc>
          <w:tcPr>
            <w:tcW w:type="dxa" w:w="4320"/>
          </w:tcPr>
          <w:p>
            <w:r>
              <w:t>President</w:t>
            </w:r>
          </w:p>
        </w:tc>
      </w:tr>
      <w:tr>
        <w:tc>
          <w:tcPr>
            <w:tcW w:type="dxa" w:w="4320"/>
          </w:tcPr>
          <w:p>
            <w:r>
              <w:t>Thibaud Peverelli</w:t>
            </w:r>
          </w:p>
        </w:tc>
        <w:tc>
          <w:tcPr>
            <w:tcW w:type="dxa" w:w="4320"/>
          </w:tcPr>
          <w:p>
            <w:r>
              <w:t>Secretary</w:t>
            </w:r>
          </w:p>
        </w:tc>
      </w:tr>
      <w:tr>
        <w:tc>
          <w:tcPr>
            <w:tcW w:type="dxa" w:w="4320"/>
          </w:tcPr>
          <w:p>
            <w:r>
              <w:t>Thibaud Peverelli</w:t>
            </w:r>
          </w:p>
        </w:tc>
        <w:tc>
          <w:tcPr>
            <w:tcW w:type="dxa" w:w="4320"/>
          </w:tcPr>
          <w:p>
            <w:r>
              <w:t>Treasurer</w:t>
            </w:r>
          </w:p>
        </w:tc>
      </w:tr>
    </w:tbl>
    <w:p>
      <w:r>
        <w:t>RESOLVED, that the foregoing persons are appointed to the offices set forth opposite their names, to serve until their successors are duly appointed and qualified or until their earlier resignation or removal;</w:t>
      </w:r>
    </w:p>
    <w:p>
      <w:r>
        <w:t>RESOLVED FURTHER, that, effective as of this consent, Thibaud Peverelli replaces Charles Petrini-Poli as Secretary and Treasurer, and Charles Petrini-Poli continues as Chief Executive Officer, President, and director.</w:t>
      </w:r>
    </w:p>
    <w:p>
      <w:pPr>
        <w:pStyle w:val="Heading1"/>
      </w:pPr>
      <w:r>
        <w:t>Governance Package</w:t>
      </w:r>
    </w:p>
    <w:p>
      <w:r>
        <w:t>RESOLVED, that the initial sole director approves proceeding with the founder stock issuance documents, the stockholder written consent confirming the two-director board, the board consent adopting governance, the Founder Voting and Governance Agreement, the Reserved Matters Schedule, the Board Approval Authority Matrix, the Conflict of Interest Policy, the indemnification agreements, and the Officer Roles and Authority Appendix, in substantially the forms presented.</w:t>
      </w:r>
    </w:p>
    <w:p>
      <w:pPr>
        <w:pStyle w:val="Heading1"/>
      </w:pPr>
      <w:r>
        <w:t>General Authorization and Ratification</w:t>
      </w:r>
    </w:p>
    <w:p>
      <w:r>
        <w:t>RESOLVED, that the officers of the Company are authorized and directed to execute and deliver any agreements, certificates, notices, records, and other documents, and to take any other actions they deem necessary or advisable to carry out the purposes of these resolutions;</w:t>
      </w:r>
    </w:p>
    <w:p>
      <w:r>
        <w:t>RESOLVED FURTHER, that all actions previously taken by any officer, director, incorporator, employee, or agent of the Company in connection with the matters authorized by these resolutions are approved, ratified, and confirmed.</w:t>
      </w:r>
    </w:p>
    <w:p>
      <w:r>
        <w:t>Signature</w:t>
      </w:r>
    </w:p>
    <w:p>
      <w:r>
        <w:t>Executed as of the date first written above.</w:t>
      </w:r>
    </w:p>
    <w:p/>
    <w:p>
      <w:r>
        <w:t>__________________________________</w:t>
      </w:r>
    </w:p>
    <w:p>
      <w:r>
        <w:t>Charles Petrini-Poli</w:t>
      </w:r>
    </w:p>
    <w:p>
      <w:r>
        <w:t>Initial Sole Director</w:t>
      </w:r>
    </w:p>
    <w:p>
      <w:pPr>
        <w:pStyle w:val="Heading1"/>
      </w:pPr>
      <w:r>
        <w:t>Drafting Note</w:t>
      </w:r>
    </w:p>
    <w:p>
      <w:r>
        <w:t>This document is intended to bridge from the signed registered-agent incorporator resolutions, which appointed Charles Petrini-Poli as the initial sole director/officer, to the intended two-founder governance structure. Delaware counsel should confirm that the Company's bylaws and certificate permit this action and that any desired stockholder ratification is obtained.</w:t>
      </w:r>
    </w:p>
    <w:p>
      <w:pPr>
        <w:pStyle w:val="Title"/>
        <w:jc w:val="center"/>
      </w:pPr>
      <w:r>
        <w:t>Action by Unanimous Written Consent of Stockholders</w:t>
      </w:r>
    </w:p>
    <w:p>
      <w:r>
        <w:t>of</w:t>
      </w:r>
    </w:p>
    <w:p>
      <w:pPr>
        <w:pStyle w:val="Title"/>
        <w:jc w:val="center"/>
      </w:pPr>
      <w:r>
        <w:t>Lolo Care, Inc.</w:t>
      </w:r>
    </w:p>
    <w:p>
      <w:r>
        <w:t>The undersigned, being all of the stockholders of Lolo Care, Inc., a Delaware corporation (the "Company"), hereby adopt the following resolutions by written consent as of June 26, 2026, pursuant to the Delaware General Corporation Law, the Company's certificate of incorporation, and the Company's bylaws.</w:t>
      </w:r>
    </w:p>
    <w:p>
      <w:pPr>
        <w:pStyle w:val="Heading1"/>
      </w:pPr>
      <w:r>
        <w:t>Stockholders</w:t>
      </w:r>
    </w:p>
    <w:tbl>
      <w:tblPr>
        <w:tblStyle w:val="TableGrid"/>
        <w:tblW w:type="auto" w:w="0"/>
        <w:tblLook w:firstColumn="1" w:firstRow="1" w:lastColumn="0" w:lastRow="0" w:noHBand="0" w:noVBand="1" w:val="04A0"/>
      </w:tblPr>
      <w:tblGrid>
        <w:gridCol w:w="4896"/>
        <w:gridCol w:w="4896"/>
      </w:tblGrid>
      <w:tr>
        <w:tc>
          <w:tcPr>
            <w:tcW w:type="dxa" w:w="4896"/>
          </w:tcPr>
          <w:p>
            <w:r>
              <w:t>Stockholder</w:t>
            </w:r>
          </w:p>
        </w:tc>
        <w:tc>
          <w:tcPr>
            <w:tcW w:type="dxa" w:w="4896"/>
          </w:tcPr>
          <w:p>
            <w:r>
              <w:t>Shares of Common Stock</w:t>
            </w:r>
          </w:p>
        </w:tc>
      </w:tr>
      <w:tr>
        <w:tc>
          <w:tcPr>
            <w:tcW w:type="dxa" w:w="4896"/>
          </w:tcPr>
          <w:p>
            <w:r>
              <w:t>Charles Petrini-Poli</w:t>
            </w:r>
          </w:p>
        </w:tc>
        <w:tc>
          <w:tcPr>
            <w:tcW w:type="dxa" w:w="4896"/>
          </w:tcPr>
          <w:p>
            <w:r>
              <w:t>5,000,000</w:t>
            </w:r>
          </w:p>
        </w:tc>
      </w:tr>
      <w:tr>
        <w:tc>
          <w:tcPr>
            <w:tcW w:type="dxa" w:w="4896"/>
          </w:tcPr>
          <w:p>
            <w:r>
              <w:t>Thibaud Peverelli</w:t>
            </w:r>
          </w:p>
        </w:tc>
        <w:tc>
          <w:tcPr>
            <w:tcW w:type="dxa" w:w="4896"/>
          </w:tcPr>
          <w:p>
            <w:r>
              <w:t>3,000,000</w:t>
            </w:r>
          </w:p>
        </w:tc>
      </w:tr>
    </w:tbl>
    <w:p>
      <w:r>
        <w:t>The undersigned constitute all holders of the Company's issued and outstanding voting stock as of the date of this consent.</w:t>
      </w:r>
    </w:p>
    <w:p>
      <w:pPr>
        <w:pStyle w:val="Heading1"/>
      </w:pPr>
      <w:r>
        <w:t>Election and Confirmation of Directors</w:t>
      </w:r>
    </w:p>
    <w:p>
      <w:r>
        <w:t>RESOLVED, that the number of directors constituting the Board is fixed at two;</w:t>
      </w:r>
    </w:p>
    <w:p>
      <w:r>
        <w:t>RESOLVED FURTHER, that the following persons are hereby elected or confirmed as directors of the Company, to serve until their successors are duly elected and qualified, or until their earlier death, resignation, removal, or disqualification:</w:t>
      </w:r>
    </w:p>
    <w:tbl>
      <w:tblPr>
        <w:tblStyle w:val="TableGrid"/>
        <w:tblW w:type="auto" w:w="0"/>
        <w:tblLook w:firstColumn="1" w:firstRow="1" w:lastColumn="0" w:lastRow="0" w:noHBand="0" w:noVBand="1" w:val="04A0"/>
      </w:tblPr>
      <w:tblGrid>
        <w:gridCol w:w="4896"/>
        <w:gridCol w:w="4896"/>
      </w:tblGrid>
      <w:tr>
        <w:tc>
          <w:tcPr>
            <w:tcW w:type="dxa" w:w="4896"/>
          </w:tcPr>
          <w:p>
            <w:r>
              <w:t>Director</w:t>
            </w:r>
          </w:p>
        </w:tc>
        <w:tc>
          <w:tcPr>
            <w:tcW w:type="dxa" w:w="4896"/>
          </w:tcPr>
          <w:p>
            <w:r>
              <w:t>Seat</w:t>
            </w:r>
          </w:p>
        </w:tc>
      </w:tr>
      <w:tr>
        <w:tc>
          <w:tcPr>
            <w:tcW w:type="dxa" w:w="4896"/>
          </w:tcPr>
          <w:p>
            <w:r>
              <w:t>Charles Petrini-Poli</w:t>
            </w:r>
          </w:p>
        </w:tc>
        <w:tc>
          <w:tcPr>
            <w:tcW w:type="dxa" w:w="4896"/>
          </w:tcPr>
          <w:p>
            <w:r>
              <w:t>Founder Seat 1</w:t>
            </w:r>
          </w:p>
        </w:tc>
      </w:tr>
      <w:tr>
        <w:tc>
          <w:tcPr>
            <w:tcW w:type="dxa" w:w="4896"/>
          </w:tcPr>
          <w:p>
            <w:r>
              <w:t>Thibaud Peverelli</w:t>
            </w:r>
          </w:p>
        </w:tc>
        <w:tc>
          <w:tcPr>
            <w:tcW w:type="dxa" w:w="4896"/>
          </w:tcPr>
          <w:p>
            <w:r>
              <w:t>Founder Seat 2</w:t>
            </w:r>
          </w:p>
        </w:tc>
      </w:tr>
    </w:tbl>
    <w:p>
      <w:pPr>
        <w:pStyle w:val="Heading1"/>
      </w:pPr>
      <w:r>
        <w:t>Approval of Founder Voting and Governance Agreement</w:t>
      </w:r>
    </w:p>
    <w:p>
      <w:r>
        <w:t>RESOLVED, that the stockholders approve the Founder Voting and Governance Agreement among the Company, Charles Petrini-Poli, and Thibaud Peverelli, in substantially the form presented to the stockholders;</w:t>
      </w:r>
    </w:p>
    <w:p>
      <w:r>
        <w:t>RESOLVED FURTHER, that each stockholder agrees to execute and deliver the Founder Voting and Governance Agreement and to vote such stockholder's shares in accordance with that agreement.</w:t>
      </w:r>
    </w:p>
    <w:p>
      <w:pPr>
        <w:pStyle w:val="Heading1"/>
      </w:pPr>
      <w:r>
        <w:t>Ratification of Bylaws and Governance Documents</w:t>
      </w:r>
    </w:p>
    <w:p>
      <w:r>
        <w:t>RESOLVED, that the stockholders approve and ratify the bylaws of the Company, the Reserved Matters Schedule, the Board Approval Authority Matrix, and the Conflict of Interest Policy, each in substantially the form presented to the stockholders;</w:t>
      </w:r>
    </w:p>
    <w:p>
      <w:r>
        <w:t>RESOLVED FURTHER, that the officers and directors of the Company are authorized and directed to take all actions necessary or advisable to carry out the purposes of these resolutions.</w:t>
      </w:r>
    </w:p>
    <w:p>
      <w:pPr>
        <w:pStyle w:val="Heading1"/>
      </w:pPr>
      <w:r>
        <w:t>Signature Page</w:t>
      </w:r>
    </w:p>
    <w:p>
      <w:r>
        <w:t>Executed as of the date first written above.</w:t>
      </w:r>
    </w:p>
    <w:p>
      <w:r>
        <w:t>Stockholder:</w:t>
      </w:r>
    </w:p>
    <w:p>
      <w:r>
        <w:t>__________________________________</w:t>
      </w:r>
    </w:p>
    <w:p>
      <w:r>
        <w:t>Charles Petrini-Poli</w:t>
      </w:r>
    </w:p>
    <w:p>
      <w:r>
        <w:t>Stockholder:</w:t>
      </w:r>
    </w:p>
    <w:p>
      <w:r>
        <w:t>__________________________________</w:t>
      </w:r>
    </w:p>
    <w:p>
      <w:r>
        <w:t>Thibaud Peverelli</w:t>
      </w:r>
    </w:p>
    <w:p>
      <w:pPr>
        <w:pStyle w:val="Heading1"/>
      </w:pPr>
      <w:r>
        <w:t>Drafting Note</w:t>
      </w:r>
    </w:p>
    <w:p>
      <w:r>
        <w:t>Use this document after the founder shares have been issued. If no shares have been issued yet, the incorporator or initial directors should first complete the organizational steps required by the Company.</w:t>
      </w:r>
    </w:p>
    <w:p>
      <w:pPr>
        <w:pStyle w:val="Title"/>
        <w:jc w:val="center"/>
      </w:pPr>
      <w:r>
        <w:t>Action by Unanimous Written Consent of the Board of Directors</w:t>
      </w:r>
    </w:p>
    <w:p>
      <w:r>
        <w:t>of</w:t>
      </w:r>
    </w:p>
    <w:p>
      <w:pPr>
        <w:pStyle w:val="Title"/>
        <w:jc w:val="center"/>
      </w:pPr>
      <w:r>
        <w:t>Lolo Care, Inc.</w:t>
      </w:r>
    </w:p>
    <w:p>
      <w:r>
        <w:t>The undersigned, being all of the members of the board of directors (the "Board") of Lolo Care, Inc., a Delaware corporation (the "Company"), hereby adopt the following resolutions by written consent as of June 26, 2026, pursuant to the Delaware General Corporation Law, the Company's certificate of incorporation, and the Company's bylaws.</w:t>
      </w:r>
    </w:p>
    <w:p>
      <w:pPr>
        <w:pStyle w:val="Heading1"/>
      </w:pPr>
      <w:r>
        <w:t>Directors</w:t>
      </w:r>
    </w:p>
    <w:tbl>
      <w:tblPr>
        <w:tblStyle w:val="TableGrid"/>
        <w:tblW w:type="auto" w:w="0"/>
        <w:tblLook w:firstColumn="1" w:firstRow="1" w:lastColumn="0" w:lastRow="0" w:noHBand="0" w:noVBand="1" w:val="04A0"/>
      </w:tblPr>
      <w:tblGrid>
        <w:gridCol w:w="4896"/>
        <w:gridCol w:w="4896"/>
      </w:tblGrid>
      <w:tr>
        <w:tc>
          <w:tcPr>
            <w:tcW w:type="dxa" w:w="4896"/>
          </w:tcPr>
          <w:p>
            <w:r>
              <w:t>Director</w:t>
            </w:r>
          </w:p>
        </w:tc>
        <w:tc>
          <w:tcPr>
            <w:tcW w:type="dxa" w:w="4896"/>
          </w:tcPr>
          <w:p>
            <w:r>
              <w:t>Seat</w:t>
            </w:r>
          </w:p>
        </w:tc>
      </w:tr>
      <w:tr>
        <w:tc>
          <w:tcPr>
            <w:tcW w:type="dxa" w:w="4896"/>
          </w:tcPr>
          <w:p>
            <w:r>
              <w:t>Charles Petrini-Poli</w:t>
            </w:r>
          </w:p>
        </w:tc>
        <w:tc>
          <w:tcPr>
            <w:tcW w:type="dxa" w:w="4896"/>
          </w:tcPr>
          <w:p>
            <w:r>
              <w:t>Founder Seat 1</w:t>
            </w:r>
          </w:p>
        </w:tc>
      </w:tr>
      <w:tr>
        <w:tc>
          <w:tcPr>
            <w:tcW w:type="dxa" w:w="4896"/>
          </w:tcPr>
          <w:p>
            <w:r>
              <w:t>Thibaud Peverelli</w:t>
            </w:r>
          </w:p>
        </w:tc>
        <w:tc>
          <w:tcPr>
            <w:tcW w:type="dxa" w:w="4896"/>
          </w:tcPr>
          <w:p>
            <w:r>
              <w:t>Founder Seat 2</w:t>
            </w:r>
          </w:p>
        </w:tc>
      </w:tr>
    </w:tbl>
    <w:p>
      <w:pPr>
        <w:pStyle w:val="Heading1"/>
      </w:pPr>
      <w:r>
        <w:t>Adoption of Bylaws</w:t>
      </w:r>
    </w:p>
    <w:p>
      <w:r>
        <w:t>RESOLVED, that the bylaws of the Company, in substantially the form presented to the Board, are hereby adopted and approved as the bylaws of the Company;</w:t>
      </w:r>
    </w:p>
    <w:p>
      <w:r>
        <w:t>RESOLVED FURTHER, that the Secretary of the Company is authorized and directed to insert a copy of the bylaws in the Company's minute book.</w:t>
      </w:r>
    </w:p>
    <w:p>
      <w:pPr>
        <w:pStyle w:val="Heading1"/>
      </w:pPr>
      <w:r>
        <w:t>Founder Voting and Governance Agreement</w:t>
      </w:r>
    </w:p>
    <w:p>
      <w:r>
        <w:t>RESOLVED, that the Founder Voting and Governance Agreement among the Company, Charles Petrini-Poli, and Thibaud Peverelli, in substantially the form presented to the Board, is hereby approved;</w:t>
      </w:r>
    </w:p>
    <w:p>
      <w:r>
        <w:t>RESOLVED FURTHER, that the officers of the Company are authorized and directed to execute and deliver the Founder Voting and Governance Agreement on behalf of the Company.</w:t>
      </w:r>
    </w:p>
    <w:p>
      <w:pPr>
        <w:pStyle w:val="Heading1"/>
      </w:pPr>
      <w:r>
        <w:t>Reserved Matters Schedule</w:t>
      </w:r>
    </w:p>
    <w:p>
      <w:r>
        <w:t>RESOLVED, that the Reserved Matters Schedule, in substantially the form presented to the Board, is hereby adopted and approved;</w:t>
      </w:r>
    </w:p>
    <w:p>
      <w:r>
        <w:t>RESOLVED FURTHER, that no officer, employee, agent, committee, or other representative of the Company may take any action listed as a reserved matter unless the approval required by the Reserved Matters Schedule has been obtained.</w:t>
      </w:r>
    </w:p>
    <w:p>
      <w:pPr>
        <w:pStyle w:val="Heading1"/>
      </w:pPr>
      <w:r>
        <w:t>Approval Authority Matrix</w:t>
      </w:r>
    </w:p>
    <w:p>
      <w:r>
        <w:t>RESOLVED, that the Board Approval Authority Matrix, in substantially the form presented to the Board, is hereby adopted and approved as an internal delegation of authority for ordinary-course business operations;</w:t>
      </w:r>
    </w:p>
    <w:p>
      <w:r>
        <w:t>RESOLVED FURTHER, that the Board may amend, supplement, suspend, or revoke the Board Approval Authority Matrix at any time, subject to the Company's certificate of incorporation, bylaws, and applicable governance agreements.</w:t>
      </w:r>
    </w:p>
    <w:p>
      <w:pPr>
        <w:pStyle w:val="Heading1"/>
      </w:pPr>
      <w:r>
        <w:t>Conflict of Interest Policy</w:t>
      </w:r>
    </w:p>
    <w:p>
      <w:r>
        <w:t>RESOLVED, that the Conflict of Interest Policy, in substantially the form presented to the Board, is hereby adopted and approved.</w:t>
      </w:r>
    </w:p>
    <w:p>
      <w:pPr>
        <w:pStyle w:val="Heading1"/>
      </w:pPr>
      <w:r>
        <w:t>Indemnification Agreements</w:t>
      </w:r>
    </w:p>
    <w:p>
      <w:r>
        <w:t>RESOLVED, that the form of Director and Officer Indemnification Agreement presented to the Board is hereby approved;</w:t>
      </w:r>
    </w:p>
    <w:p>
      <w:r>
        <w:t>RESOLVED FURTHER, that the Company is authorized to enter into indemnification agreements with Charles Petrini-Poli, Thibaud Peverelli, and such other directors and officers as the Board may approve.</w:t>
      </w:r>
    </w:p>
    <w:p>
      <w:pPr>
        <w:pStyle w:val="Heading1"/>
      </w:pPr>
      <w:r>
        <w:t>Officer Appointments</w:t>
      </w:r>
    </w:p>
    <w:p>
      <w:r>
        <w:t>RESOLVED, that the following persons are appointed to the offices set forth opposite their names, to serve until their successors are duly appointed and qualified or until their earlier resignation or removal:</w:t>
      </w:r>
    </w:p>
    <w:tbl>
      <w:tblPr>
        <w:tblStyle w:val="TableGrid"/>
        <w:tblW w:type="auto" w:w="0"/>
        <w:tblLook w:firstColumn="1" w:firstRow="1" w:lastColumn="0" w:lastRow="0" w:noHBand="0" w:noVBand="1" w:val="04A0"/>
      </w:tblPr>
      <w:tblGrid>
        <w:gridCol w:w="4896"/>
        <w:gridCol w:w="4896"/>
      </w:tblGrid>
      <w:tr>
        <w:tc>
          <w:tcPr>
            <w:tcW w:type="dxa" w:w="4896"/>
          </w:tcPr>
          <w:p>
            <w:r>
              <w:t>Officer</w:t>
            </w:r>
          </w:p>
        </w:tc>
        <w:tc>
          <w:tcPr>
            <w:tcW w:type="dxa" w:w="4896"/>
          </w:tcPr>
          <w:p>
            <w:r>
              <w:t>Office</w:t>
            </w:r>
          </w:p>
        </w:tc>
      </w:tr>
      <w:tr>
        <w:tc>
          <w:tcPr>
            <w:tcW w:type="dxa" w:w="4896"/>
          </w:tcPr>
          <w:p>
            <w:r>
              <w:t>Charles Petrini-Poli</w:t>
            </w:r>
          </w:p>
        </w:tc>
        <w:tc>
          <w:tcPr>
            <w:tcW w:type="dxa" w:w="4896"/>
          </w:tcPr>
          <w:p>
            <w:r>
              <w:t>Chief Executive Officer</w:t>
            </w:r>
          </w:p>
        </w:tc>
      </w:tr>
      <w:tr>
        <w:tc>
          <w:tcPr>
            <w:tcW w:type="dxa" w:w="4896"/>
          </w:tcPr>
          <w:p>
            <w:r>
              <w:t>Charles Petrini-Poli</w:t>
            </w:r>
          </w:p>
        </w:tc>
        <w:tc>
          <w:tcPr>
            <w:tcW w:type="dxa" w:w="4896"/>
          </w:tcPr>
          <w:p>
            <w:r>
              <w:t>President</w:t>
            </w:r>
          </w:p>
        </w:tc>
      </w:tr>
      <w:tr>
        <w:tc>
          <w:tcPr>
            <w:tcW w:type="dxa" w:w="4896"/>
          </w:tcPr>
          <w:p>
            <w:r>
              <w:t>Thibaud Peverelli</w:t>
            </w:r>
          </w:p>
        </w:tc>
        <w:tc>
          <w:tcPr>
            <w:tcW w:type="dxa" w:w="4896"/>
          </w:tcPr>
          <w:p>
            <w:r>
              <w:t>Secretary</w:t>
            </w:r>
          </w:p>
        </w:tc>
      </w:tr>
      <w:tr>
        <w:tc>
          <w:tcPr>
            <w:tcW w:type="dxa" w:w="4896"/>
          </w:tcPr>
          <w:p>
            <w:r>
              <w:t>Thibaud Peverelli</w:t>
            </w:r>
          </w:p>
        </w:tc>
        <w:tc>
          <w:tcPr>
            <w:tcW w:type="dxa" w:w="4896"/>
          </w:tcPr>
          <w:p>
            <w:r>
              <w:t>Treasurer</w:t>
            </w:r>
          </w:p>
        </w:tc>
      </w:tr>
    </w:tbl>
    <w:p>
      <w:r>
        <w:t>RESOLVED FURTHER, that the Officer Roles and Authority Appendix, in substantially the form presented to the Board, is hereby adopted and approved as a practical summary of the responsibilities and authority of Charles Petrini-Poli as Chief Executive Officer and President and Thibaud Peverelli as Secretary and Treasurer;</w:t>
      </w:r>
    </w:p>
    <w:p>
      <w:pPr>
        <w:pStyle w:val="Heading1"/>
      </w:pPr>
      <w:r>
        <w:t>Officer Roles and Authority Appendix</w:t>
      </w:r>
    </w:p>
    <w:p>
      <w:pPr>
        <w:pStyle w:val="Heading1"/>
      </w:pPr>
      <w:r>
        <w:t>General Authorization and Ratification</w:t>
      </w:r>
    </w:p>
    <w:p>
      <w:r>
        <w:t>RESOLVED, that the officers of the Company are authorized and directed to execute and deliver any agreements, certificates, notices, records, and other documents, and to take any other actions they deem necessary or advisable to carry out the purposes of these resolutions;</w:t>
      </w:r>
    </w:p>
    <w:p>
      <w:r>
        <w:t>RESOLVED FURTHER, that all actions previously taken by any officer, director, incorporator, employee, or agent of the Company in connection with the matters authorized by these resolutions are hereby approved, ratified, and confirmed.</w:t>
      </w:r>
    </w:p>
    <w:p>
      <w:pPr>
        <w:pStyle w:val="Heading1"/>
      </w:pPr>
      <w:r>
        <w:t>Signature Page</w:t>
      </w:r>
    </w:p>
    <w:p>
      <w:r>
        <w:t>Executed as of the date first written above.</w:t>
      </w:r>
    </w:p>
    <w:p>
      <w:r>
        <w:t>Director:</w:t>
      </w:r>
    </w:p>
    <w:p>
      <w:r>
        <w:t>__________________________________</w:t>
      </w:r>
    </w:p>
    <w:p>
      <w:r>
        <w:t>Charles Petrini-Poli</w:t>
      </w:r>
    </w:p>
    <w:p>
      <w:r>
        <w:t>Director:</w:t>
      </w:r>
    </w:p>
    <w:p>
      <w:r>
        <w:t>__________________________________</w:t>
      </w:r>
    </w:p>
    <w:p>
      <w:r>
        <w:t>Thibaud Peverelli</w:t>
      </w:r>
    </w:p>
    <w:p>
      <w:pPr>
        <w:pStyle w:val="Title"/>
        <w:jc w:val="center"/>
      </w:pPr>
      <w:r>
        <w:t>Founder Voting and Governance Agreement</w:t>
      </w:r>
    </w:p>
    <w:p>
      <w:r>
        <w:t>This Founder Voting and Governance Agreement (this "Agreement") is entered into as of June 26, 2026, by and among Lolo Care, Inc., a Delaware corporation (the "Company"), Charles Petrini-Poli ("Charles"), and Thibaud Peverelli ("Thibaud"). Charles and Thibaud are sometimes referred to individually as a "Founder" and collectively as the "Founders."</w:t>
      </w:r>
    </w:p>
    <w:p>
      <w:pPr>
        <w:pStyle w:val="Heading1"/>
      </w:pPr>
      <w:r>
        <w:t>1. Background</w:t>
      </w:r>
    </w:p>
    <w:p>
      <w:r>
        <w:t xml:space="preserve">1.1 </w:t>
      </w:r>
      <w:r>
        <w:rPr>
          <w:b/>
        </w:rPr>
        <w:t>Capitalization.</w:t>
      </w:r>
      <w:r>
        <w:t xml:space="preserve"> The Company is authorized to issue 10,000,000 shares of Common Stock. Charles holds 5,000,000 shares of Common Stock, and Thibaud holds 3,000,000 shares of Common Stock. The remaining 2,000,000 authorized shares are unissued.</w:t>
      </w:r>
    </w:p>
    <w:p>
      <w:r>
        <w:t xml:space="preserve">1.2 </w:t>
      </w:r>
      <w:r>
        <w:rPr>
          <w:b/>
        </w:rPr>
        <w:t>Purpose.</w:t>
      </w:r>
      <w:r>
        <w:t xml:space="preserve"> The Founders desire to establish the Company's initial governance structure, including the composition of the Board, voting commitments, reserved matters, and deadlock process.</w:t>
      </w:r>
    </w:p>
    <w:p>
      <w:r>
        <w:t xml:space="preserve">1.3 </w:t>
      </w:r>
      <w:r>
        <w:rPr>
          <w:b/>
        </w:rPr>
        <w:t>Stockholder Capacity.</w:t>
      </w:r>
      <w:r>
        <w:t xml:space="preserve"> Each Founder enters into this Agreement in such Founder's capacity as a stockholder of the Company. Nothing in this Agreement requires any director to act in a manner inconsistent with such director's fiduciary duties under applicable law.</w:t>
      </w:r>
    </w:p>
    <w:p>
      <w:pPr>
        <w:pStyle w:val="Heading1"/>
      </w:pPr>
      <w:r>
        <w:t>2. Board Composition</w:t>
      </w:r>
    </w:p>
    <w:p>
      <w:r>
        <w:t xml:space="preserve">2.1 </w:t>
      </w:r>
      <w:r>
        <w:rPr>
          <w:b/>
        </w:rPr>
        <w:t>Two-Person Board.</w:t>
      </w:r>
      <w:r>
        <w:t xml:space="preserve"> The Board shall initially consist of two directors.</w:t>
      </w:r>
    </w:p>
    <w:p>
      <w:r>
        <w:t xml:space="preserve">2.2 </w:t>
      </w:r>
      <w:r>
        <w:rPr>
          <w:b/>
        </w:rPr>
        <w:t>Initial Directors.</w:t>
      </w:r>
      <w:r>
        <w:t xml:space="preserve"> The initial directors shall be:</w:t>
      </w:r>
    </w:p>
    <w:tbl>
      <w:tblPr>
        <w:tblStyle w:val="TableGrid"/>
        <w:tblW w:type="auto" w:w="0"/>
        <w:tblLook w:firstColumn="1" w:firstRow="1" w:lastColumn="0" w:lastRow="0" w:noHBand="0" w:noVBand="1" w:val="04A0"/>
      </w:tblPr>
      <w:tblGrid>
        <w:gridCol w:w="4896"/>
        <w:gridCol w:w="4896"/>
      </w:tblGrid>
      <w:tr>
        <w:tc>
          <w:tcPr>
            <w:tcW w:type="dxa" w:w="4896"/>
          </w:tcPr>
          <w:p>
            <w:r>
              <w:t>Seat</w:t>
            </w:r>
          </w:p>
        </w:tc>
        <w:tc>
          <w:tcPr>
            <w:tcW w:type="dxa" w:w="4896"/>
          </w:tcPr>
          <w:p>
            <w:r>
              <w:t>Director</w:t>
            </w:r>
          </w:p>
        </w:tc>
      </w:tr>
      <w:tr>
        <w:tc>
          <w:tcPr>
            <w:tcW w:type="dxa" w:w="4896"/>
          </w:tcPr>
          <w:p>
            <w:r>
              <w:t>Founder Seat 1</w:t>
            </w:r>
          </w:p>
        </w:tc>
        <w:tc>
          <w:tcPr>
            <w:tcW w:type="dxa" w:w="4896"/>
          </w:tcPr>
          <w:p>
            <w:r>
              <w:t>Charles Petrini-Poli</w:t>
            </w:r>
          </w:p>
        </w:tc>
      </w:tr>
      <w:tr>
        <w:tc>
          <w:tcPr>
            <w:tcW w:type="dxa" w:w="4896"/>
          </w:tcPr>
          <w:p>
            <w:r>
              <w:t>Founder Seat 2</w:t>
            </w:r>
          </w:p>
        </w:tc>
        <w:tc>
          <w:tcPr>
            <w:tcW w:type="dxa" w:w="4896"/>
          </w:tcPr>
          <w:p>
            <w:r>
              <w:t>Thibaud Peverelli</w:t>
            </w:r>
          </w:p>
        </w:tc>
      </w:tr>
    </w:tbl>
    <w:p>
      <w:r>
        <w:t xml:space="preserve">2.3 </w:t>
      </w:r>
      <w:r>
        <w:rPr>
          <w:b/>
        </w:rPr>
        <w:t>Voting Commitment.</w:t>
      </w:r>
      <w:r>
        <w:t xml:space="preserve"> Each Founder shall vote, or cause to be voted, all shares of Company capital stock owned or controlled by such Founder to elect and maintain Charles and Thibaud as the two directors of the Company.</w:t>
      </w:r>
    </w:p>
    <w:p>
      <w:r>
        <w:t xml:space="preserve">2.4 </w:t>
      </w:r>
      <w:r>
        <w:rPr>
          <w:b/>
        </w:rPr>
        <w:t>Board Size.</w:t>
      </w:r>
      <w:r>
        <w:t xml:space="preserve"> Each Founder shall vote, or cause to be voted, all shares of Company capital stock owned or controlled by such Founder against any proposal to increase or decrease the size of the Board unless both Founders approve the change in writing.</w:t>
      </w:r>
    </w:p>
    <w:p>
      <w:r>
        <w:t xml:space="preserve">2.5 </w:t>
      </w:r>
      <w:r>
        <w:rPr>
          <w:b/>
        </w:rPr>
        <w:t>Removal.</w:t>
      </w:r>
      <w:r>
        <w:t xml:space="preserve"> Each Founder shall vote, or cause to be voted, all shares of Company capital stock owned or controlled by such Founder against the removal of Charles or Thibaud from the Board unless the affected Founder approves such removal in writing.</w:t>
      </w:r>
    </w:p>
    <w:p>
      <w:r>
        <w:t xml:space="preserve">2.6 </w:t>
      </w:r>
      <w:r>
        <w:rPr>
          <w:b/>
        </w:rPr>
        <w:t>Vacancies.</w:t>
      </w:r>
      <w:r>
        <w:t xml:space="preserve"> If Charles's seat becomes vacant, Charles shall have the right to designate a replacement director. If Thibaud's seat becomes vacant, Thibaud shall have the right to designate a replacement director. Each Founder shall vote such Founder's shares to elect the replacement director designated under this Section.</w:t>
      </w:r>
    </w:p>
    <w:p>
      <w:r>
        <w:t xml:space="preserve">2.7 </w:t>
      </w:r>
      <w:r>
        <w:rPr>
          <w:b/>
        </w:rPr>
        <w:t>Future Independent Director.</w:t>
      </w:r>
      <w:r>
        <w:t xml:space="preserve"> The Founders may agree in writing to expand the Board to add one independent director mutually approved by both Founders. Any such expansion shall require approval under this Agreement, the bylaws, and applicable law.</w:t>
      </w:r>
    </w:p>
    <w:p>
      <w:pPr>
        <w:pStyle w:val="Heading1"/>
      </w:pPr>
      <w:r>
        <w:t>3. Board Approval and Reserved Matters</w:t>
      </w:r>
    </w:p>
    <w:p>
      <w:r>
        <w:t xml:space="preserve">3.1 </w:t>
      </w:r>
      <w:r>
        <w:rPr>
          <w:b/>
        </w:rPr>
        <w:t>Board Action.</w:t>
      </w:r>
      <w:r>
        <w:t xml:space="preserve"> For so long as the Board consists of two directors, the bylaws require both directors for quorum and the affirmative vote of both directors for Board action.</w:t>
      </w:r>
    </w:p>
    <w:p>
      <w:r>
        <w:t xml:space="preserve">3.2 </w:t>
      </w:r>
      <w:r>
        <w:rPr>
          <w:b/>
        </w:rPr>
        <w:t>Reserved Matters.</w:t>
      </w:r>
      <w:r>
        <w:t xml:space="preserve"> The Company shall not take, and each Founder shall vote such Founder's shares against, any action listed in the Reserved Matters Schedule unless the approval required by the Reserved Matters Schedule has been obtained.</w:t>
      </w:r>
    </w:p>
    <w:p>
      <w:r>
        <w:t xml:space="preserve">3.3 </w:t>
      </w:r>
      <w:r>
        <w:rPr>
          <w:b/>
        </w:rPr>
        <w:t>No Circumvention.</w:t>
      </w:r>
      <w:r>
        <w:t xml:space="preserve"> The Company shall not delegate authority to any officer, employee, agent, committee, subsidiary, advisor, or other person for the purpose of avoiding the approval requirements in this Agreement or the Reserved Matters Schedule.</w:t>
      </w:r>
    </w:p>
    <w:p>
      <w:pPr>
        <w:pStyle w:val="Heading1"/>
      </w:pPr>
      <w:r>
        <w:t>4. Stockholder Actions</w:t>
      </w:r>
    </w:p>
    <w:p>
      <w:r>
        <w:t xml:space="preserve">4.1 </w:t>
      </w:r>
      <w:r>
        <w:rPr>
          <w:b/>
        </w:rPr>
        <w:t>Voting.</w:t>
      </w:r>
      <w:r>
        <w:t xml:space="preserve"> Each Founder shall vote, or cause to be voted, all shares of Company capital stock owned or controlled by such Founder in accordance with this Agreement.</w:t>
      </w:r>
    </w:p>
    <w:p>
      <w:r>
        <w:t xml:space="preserve">4.2 </w:t>
      </w:r>
      <w:r>
        <w:rPr>
          <w:b/>
        </w:rPr>
        <w:t>Written Consents.</w:t>
      </w:r>
      <w:r>
        <w:t xml:space="preserve"> Each Founder shall execute written consents reasonably necessary to carry out the purposes of this Agreement, including consents to elect or confirm Charles and Thibaud as directors.</w:t>
      </w:r>
    </w:p>
    <w:p>
      <w:r>
        <w:t xml:space="preserve">4.3 </w:t>
      </w:r>
      <w:r>
        <w:rPr>
          <w:b/>
        </w:rPr>
        <w:t>No Inconsistent Agreements.</w:t>
      </w:r>
      <w:r>
        <w:t xml:space="preserve"> No Founder shall enter into any voting trust, proxy, transfer arrangement, or other agreement inconsistent with this Agreement.</w:t>
      </w:r>
    </w:p>
    <w:p>
      <w:pPr>
        <w:pStyle w:val="Heading1"/>
      </w:pPr>
      <w:r>
        <w:t>5. Deadlock</w:t>
      </w:r>
    </w:p>
    <w:p>
      <w:r>
        <w:t xml:space="preserve">5.1 </w:t>
      </w:r>
      <w:r>
        <w:rPr>
          <w:b/>
        </w:rPr>
        <w:t>Deadlock.</w:t>
      </w:r>
      <w:r>
        <w:t xml:space="preserve"> A "Deadlock" occurs when the Board or Founders are unable to approve a matter requiring approval under the bylaws, this Agreement, or the Reserved Matters Schedule.</w:t>
      </w:r>
    </w:p>
    <w:p>
      <w:r>
        <w:t xml:space="preserve">5.2 </w:t>
      </w:r>
      <w:r>
        <w:rPr>
          <w:b/>
        </w:rPr>
        <w:t>Founder Discussion.</w:t>
      </w:r>
      <w:r>
        <w:t xml:space="preserve"> If a Deadlock occurs, the Founders shall meet in good faith within 10 business days to discuss the matter and attempt to resolve it.</w:t>
      </w:r>
    </w:p>
    <w:p>
      <w:r>
        <w:t xml:space="preserve">5.3 </w:t>
      </w:r>
      <w:r>
        <w:rPr>
          <w:b/>
        </w:rPr>
        <w:t>Advisor Consultation.</w:t>
      </w:r>
      <w:r>
        <w:t xml:space="preserve"> If the Deadlock is not resolved within 20 business days after the first Founder discussion, either Founder may request that the Founders jointly consult a mutually agreed independent advisor, attorney, accountant, or industry expert. The advisor's recommendation shall be non-binding unless both Founders agree otherwise in writing.</w:t>
      </w:r>
    </w:p>
    <w:p>
      <w:r>
        <w:t>5.4 Stockholder Vote. If the Deadlock is not resolved after the Founder Discussion and Advisor Consultation steps, either Founder may require the Company to call a special meeting of stockholders or solicit written consent from all stockholders entitled to vote on the matter. The disputed matter shall be submitted to all stockholders, and the vote or written consent of the stockholders shall resolve the Deadlock to the extent permitted by the Delaware General Corporation Law, the certificate of incorporation, the bylaws, and any applicable governance agreement.</w:t>
      </w:r>
    </w:p>
    <w:p>
      <w:pPr/>
      <w:r>
        <w:t>5.5 No Approval if Stockholder Vote Fails or Is Not Available. If the required stockholder approval is not obtained, if the matter is not legally capable of being resolved by stockholder vote, or if the action still requires Board approval that cannot be supplied by stockholder vote or agreement, then the disputed action is not approved and shall not be taken by the Company unless both Founders approve otherwise in writing.</w:t>
      </w:r>
    </w:p>
    <w:p>
      <w:r>
        <w:t>5.6 Ordinary Course. During a Deadlock, the Company's officers may continue ordinary-course operations within authority previously approved by the Board, provided that no reserved matter may be taken without the required approval.</w:t>
      </w:r>
    </w:p>
    <w:p>
      <w:pPr>
        <w:pStyle w:val="Heading1"/>
      </w:pPr>
      <w:r>
        <w:t>6. Transfers</w:t>
      </w:r>
    </w:p>
    <w:p>
      <w:r>
        <w:t xml:space="preserve">6.1 </w:t>
      </w:r>
      <w:r>
        <w:rPr>
          <w:b/>
        </w:rPr>
        <w:t>Joinder Requirement.</w:t>
      </w:r>
      <w:r>
        <w:t xml:space="preserve"> No Founder shall voluntarily transfer any shares of Company capital stock unless the transferee agrees in writing to be bound by this Agreement with respect to the transferred shares, except for transfers approved in writing by both Founders.</w:t>
      </w:r>
    </w:p>
    <w:p>
      <w:r>
        <w:t xml:space="preserve">6.2 </w:t>
      </w:r>
      <w:r>
        <w:rPr>
          <w:b/>
        </w:rPr>
        <w:t>Permitted Estate Planning Transfers.</w:t>
      </w:r>
      <w:r>
        <w:t xml:space="preserve"> A Founder may transfer shares to a trust, estate planning vehicle, or entity controlled by such Founder if the transferee signs a joinder to this Agreement and the transferring Founder continues to control the voting of the transferred shares.</w:t>
      </w:r>
    </w:p>
    <w:p>
      <w:r>
        <w:t xml:space="preserve">6.3 </w:t>
      </w:r>
      <w:r>
        <w:rPr>
          <w:b/>
        </w:rPr>
        <w:t>Legend.</w:t>
      </w:r>
      <w:r>
        <w:t xml:space="preserve"> The Company may place an appropriate notation on its stock ledger stating that shares held by the Founders are subject to this Agreement.</w:t>
      </w:r>
    </w:p>
    <w:p>
      <w:pPr>
        <w:pStyle w:val="Heading1"/>
      </w:pPr>
      <w:r>
        <w:t>7. Information and Records</w:t>
      </w:r>
    </w:p>
    <w:p>
      <w:r>
        <w:t xml:space="preserve">7.1 </w:t>
      </w:r>
      <w:r>
        <w:rPr>
          <w:b/>
        </w:rPr>
        <w:t>Board Materials.</w:t>
      </w:r>
      <w:r>
        <w:t xml:space="preserve"> Each director shall receive notices, agendas, financial reports, and other materials reasonably necessary to participate in Board oversight.</w:t>
      </w:r>
    </w:p>
    <w:p>
      <w:r>
        <w:t xml:space="preserve">7.2 </w:t>
      </w:r>
      <w:r>
        <w:rPr>
          <w:b/>
        </w:rPr>
        <w:t>Company Records.</w:t>
      </w:r>
      <w:r>
        <w:t xml:space="preserve"> The Company shall maintain accurate books, records, minutes, cap table, and stock ledger.</w:t>
      </w:r>
    </w:p>
    <w:p>
      <w:pPr>
        <w:pStyle w:val="Heading1"/>
      </w:pPr>
      <w:r>
        <w:t>8. Term</w:t>
      </w:r>
    </w:p>
    <w:p>
      <w:r>
        <w:t xml:space="preserve">8.1 </w:t>
      </w:r>
      <w:r>
        <w:rPr>
          <w:b/>
        </w:rPr>
        <w:t>Term.</w:t>
      </w:r>
      <w:r>
        <w:t xml:space="preserve"> This Agreement shall remain in effect until terminated under this Section.</w:t>
      </w:r>
    </w:p>
    <w:p>
      <w:r>
        <w:t xml:space="preserve">8.2 </w:t>
      </w:r>
      <w:r>
        <w:rPr>
          <w:b/>
        </w:rPr>
        <w:t>Termination Events.</w:t>
      </w:r>
      <w:r>
        <w:t xml:space="preserve"> This Agreement shall terminate upon the earliest of:</w:t>
      </w:r>
    </w:p>
    <w:p>
      <w:pPr>
        <w:pStyle w:val="ListBullet"/>
      </w:pPr>
      <w:r>
        <w:t>written agreement of the Company and both Founders;</w:t>
      </w:r>
    </w:p>
    <w:p>
      <w:pPr>
        <w:pStyle w:val="ListBullet"/>
      </w:pPr>
      <w:r>
        <w:t>the closing of a sale of all or substantially all of the Company's assets or equity;</w:t>
      </w:r>
    </w:p>
    <w:p>
      <w:pPr>
        <w:pStyle w:val="ListBullet"/>
      </w:pPr>
      <w:r>
        <w:t>the closing of a firm commitment underwritten public offering or direct listing of the Company's capital stock;</w:t>
      </w:r>
    </w:p>
    <w:p>
      <w:pPr>
        <w:pStyle w:val="ListBullet"/>
      </w:pPr>
      <w:r>
        <w:t>the date on which neither Founder holds any shares of Company capital stock.</w:t>
      </w:r>
    </w:p>
    <w:p>
      <w:r>
        <w:t xml:space="preserve">8.3 </w:t>
      </w:r>
      <w:r>
        <w:rPr>
          <w:b/>
        </w:rPr>
        <w:t>Partial Termination.</w:t>
      </w:r>
      <w:r>
        <w:t xml:space="preserve"> If a Founder ceases to hold at least 25% of such Founder's initial shares, that Founder's director designation rights may be terminated by written agreement of the Company and the other Founder, unless otherwise required by law or a separate written agreement.</w:t>
      </w:r>
    </w:p>
    <w:p>
      <w:pPr>
        <w:pStyle w:val="Heading1"/>
      </w:pPr>
      <w:r>
        <w:t>9. Remedies</w:t>
      </w:r>
    </w:p>
    <w:p>
      <w:r>
        <w:t xml:space="preserve">9.1 </w:t>
      </w:r>
      <w:r>
        <w:rPr>
          <w:b/>
        </w:rPr>
        <w:t>Specific Performance.</w:t>
      </w:r>
      <w:r>
        <w:t xml:space="preserve"> The parties agree that monetary damages may be inadequate for breach of this Agreement and that each party shall be entitled to seek specific performance, injunctive relief, and other equitable remedies.</w:t>
      </w:r>
    </w:p>
    <w:p>
      <w:r>
        <w:t xml:space="preserve">9.2 </w:t>
      </w:r>
      <w:r>
        <w:rPr>
          <w:b/>
        </w:rPr>
        <w:t>Invalid Votes.</w:t>
      </w:r>
      <w:r>
        <w:t xml:space="preserve"> Any vote, consent, proxy, transfer, or other action taken in violation of this Agreement shall be ineffective to the maximum extent permitted by law.</w:t>
      </w:r>
    </w:p>
    <w:p>
      <w:pPr>
        <w:pStyle w:val="Heading1"/>
      </w:pPr>
      <w:r>
        <w:t>10. Miscellaneous</w:t>
      </w:r>
    </w:p>
    <w:p>
      <w:r>
        <w:t xml:space="preserve">10.1 </w:t>
      </w:r>
      <w:r>
        <w:rPr>
          <w:b/>
        </w:rPr>
        <w:t>Governing Law.</w:t>
      </w:r>
      <w:r>
        <w:t xml:space="preserve"> This Agreement shall be governed by the laws of the State of Delaware.</w:t>
      </w:r>
    </w:p>
    <w:p>
      <w:r>
        <w:t xml:space="preserve">10.2 </w:t>
      </w:r>
      <w:r>
        <w:rPr>
          <w:b/>
        </w:rPr>
        <w:t>Entire Agreement.</w:t>
      </w:r>
      <w:r>
        <w:t xml:space="preserve"> This Agreement, including the Reserved Matters Schedule attached as Exhibit A, constitutes the entire agreement among the parties regarding its subject matter.</w:t>
      </w:r>
    </w:p>
    <w:p>
      <w:r>
        <w:t xml:space="preserve">10.3 </w:t>
      </w:r>
      <w:r>
        <w:rPr>
          <w:b/>
        </w:rPr>
        <w:t>Amendments.</w:t>
      </w:r>
      <w:r>
        <w:t xml:space="preserve"> This Agreement may be amended only by a written instrument signed by the Company and both Founders.</w:t>
      </w:r>
    </w:p>
    <w:p>
      <w:r>
        <w:t xml:space="preserve">10.4 </w:t>
      </w:r>
      <w:r>
        <w:rPr>
          <w:b/>
        </w:rPr>
        <w:t>Assignment.</w:t>
      </w:r>
      <w:r>
        <w:t xml:space="preserve"> No party may assign this Agreement except in connection with a permitted transfer of shares or a transaction approved in writing by all parties.</w:t>
      </w:r>
    </w:p>
    <w:p>
      <w:r>
        <w:t xml:space="preserve">10.5 </w:t>
      </w:r>
      <w:r>
        <w:rPr>
          <w:b/>
        </w:rPr>
        <w:t>Counterparts; Electronic Signatures.</w:t>
      </w:r>
      <w:r>
        <w:t xml:space="preserve"> This Agreement may be executed in counterparts and by electronic signature.</w:t>
      </w:r>
    </w:p>
    <w:p>
      <w:r>
        <w:t xml:space="preserve">10.6 </w:t>
      </w:r>
      <w:r>
        <w:rPr>
          <w:b/>
        </w:rPr>
        <w:t>Severability.</w:t>
      </w:r>
      <w:r>
        <w:t xml:space="preserve"> If any provision of this Agreement is held invalid or unenforceable, the remaining provisions shall remain in effect to the maximum extent permitted by law.</w:t>
      </w:r>
    </w:p>
    <w:p>
      <w:r>
        <w:t xml:space="preserve">10.7 </w:t>
      </w:r>
      <w:r>
        <w:rPr>
          <w:b/>
        </w:rPr>
        <w:t>Further Assurances.</w:t>
      </w:r>
      <w:r>
        <w:t xml:space="preserve"> Each party shall execute and deliver such additional documents and take such additional actions as reasonably necessary to carry out this Agreement.</w:t>
      </w:r>
    </w:p>
    <w:p>
      <w:pPr>
        <w:pStyle w:val="Heading1"/>
      </w:pPr>
      <w:r>
        <w:t>Signature Page</w:t>
      </w:r>
    </w:p>
    <w:p>
      <w:r>
        <w:t>IN WITNESS WHEREOF, the parties have executed this Founder Voting and Governance Agreement as of the date first written above.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Founders</w:t>
      </w:r>
    </w:p>
    <w:p>
      <w:r>
        <w:t>__________________________________</w:t>
      </w:r>
    </w:p>
    <w:p>
      <w:r>
        <w:t>Charles Petrini-Poli</w:t>
      </w:r>
    </w:p>
    <w:p>
      <w:r>
        <w:t>__________________________________</w:t>
      </w:r>
    </w:p>
    <w:p>
      <w:r>
        <w:t>Thibaud Peverelli</w:t>
      </w:r>
    </w:p>
    <w:p>
      <w:pPr>
        <w:pStyle w:val="Title"/>
        <w:jc w:val="center"/>
      </w:pPr>
      <w:r>
        <w:t>Exhibit A</w:t>
      </w:r>
    </w:p>
    <w:p>
      <w:r>
        <w:t>Reserved Matters Schedule</w:t>
      </w:r>
    </w:p>
    <w:p>
      <w:r>
        <w:t>Attach `07-reserved-matters-schedule.md` as Exhibit A.</w:t>
      </w:r>
    </w:p>
    <w:p>
      <w:pPr>
        <w:pStyle w:val="Title"/>
        <w:jc w:val="center"/>
      </w:pPr>
      <w:r>
        <w:t>Reserved Matters Schedule</w:t>
      </w:r>
    </w:p>
    <w:p>
      <w:r>
        <w:t>Exhibit A to the Founder Voting and Governance Agreement</w:t>
      </w:r>
    </w:p>
    <w:p>
      <w:r>
        <w:t>Company: Lolo Care, Inc.</w:t>
      </w:r>
    </w:p>
    <w:p>
      <w:r>
        <w:t>Date: June 26, 2026</w:t>
      </w:r>
    </w:p>
    <w:p>
      <w:pPr>
        <w:pStyle w:val="Heading1"/>
      </w:pPr>
      <w:r>
        <w:t>Approval Standard</w:t>
      </w:r>
    </w:p>
    <w:p>
      <w:r>
        <w:t>Unless a greater approval is required by law or the certificate of incorporation, the Company shall not take any action listed below without:</w:t>
      </w:r>
    </w:p>
    <w:p>
      <w:pPr>
        <w:pStyle w:val="ListNumber"/>
      </w:pPr>
      <w:r>
        <w:t>approval of both directors, if the Board consists of Charles Petrini-Poli and Thibaud Peverelli; and</w:t>
      </w:r>
    </w:p>
    <w:p>
      <w:pPr>
        <w:pStyle w:val="ListNumber"/>
      </w:pPr>
      <w:r>
        <w:t>approval of both Founders under the Founder Voting and Governance Agreement.</w:t>
      </w:r>
    </w:p>
    <w:p>
      <w:pPr>
        <w:pStyle w:val="Heading1"/>
      </w:pPr>
      <w:r>
        <w:t>Corporate Governance</w:t>
      </w:r>
    </w:p>
    <w:p>
      <w:r>
        <w:t>The following actions are reserved matters:</w:t>
      </w:r>
    </w:p>
    <w:p>
      <w:pPr>
        <w:pStyle w:val="ListBullet"/>
      </w:pPr>
      <w:r>
        <w:t>amending, restating, or repealing the certificate of incorporation or bylaws;</w:t>
      </w:r>
    </w:p>
    <w:p>
      <w:pPr>
        <w:pStyle w:val="ListBullet"/>
      </w:pPr>
      <w:r>
        <w:t>changing the size or composition of the Board;</w:t>
      </w:r>
    </w:p>
    <w:p>
      <w:pPr>
        <w:pStyle w:val="ListBullet"/>
      </w:pPr>
      <w:r>
        <w:t>creating any Board committee or delegating Board authority to a committee;</w:t>
      </w:r>
    </w:p>
    <w:p>
      <w:pPr>
        <w:pStyle w:val="ListBullet"/>
      </w:pPr>
      <w:r>
        <w:t>changing director compensation;</w:t>
      </w:r>
    </w:p>
    <w:p>
      <w:pPr>
        <w:pStyle w:val="ListBullet"/>
      </w:pPr>
      <w:r>
        <w:t>adopting or amending any stockholder, voting, investor rights, right of first refusal, co-sale, drag-along, or similar agreement;</w:t>
      </w:r>
    </w:p>
    <w:p>
      <w:pPr>
        <w:pStyle w:val="ListBullet"/>
      </w:pPr>
      <w:r>
        <w:t>entering into any agreement that materially restricts the Board's ability to manage the Company.</w:t>
      </w:r>
    </w:p>
    <w:p>
      <w:pPr>
        <w:pStyle w:val="Heading1"/>
      </w:pPr>
      <w:r>
        <w:t>Equity and Securities</w:t>
      </w:r>
    </w:p>
    <w:p>
      <w:r>
        <w:t>The following actions are reserved matters:</w:t>
      </w:r>
    </w:p>
    <w:p>
      <w:pPr>
        <w:pStyle w:val="ListBullet"/>
      </w:pPr>
      <w:r>
        <w:t>issuing, selling, granting, pledging, or reserving any shares, options, warrants, SAFEs, convertible notes, or other securities;</w:t>
      </w:r>
    </w:p>
    <w:p>
      <w:pPr>
        <w:pStyle w:val="ListBullet"/>
      </w:pPr>
      <w:r>
        <w:t>creating, increasing, decreasing, or amending any equity incentive plan or option pool;</w:t>
      </w:r>
    </w:p>
    <w:p>
      <w:pPr>
        <w:pStyle w:val="ListBullet"/>
      </w:pPr>
      <w:r>
        <w:t>repurchasing, redeeming, or cancelling any shares or securities;</w:t>
      </w:r>
    </w:p>
    <w:p>
      <w:pPr>
        <w:pStyle w:val="ListBullet"/>
      </w:pPr>
      <w:r>
        <w:t>declaring or paying any dividend or distribution;</w:t>
      </w:r>
    </w:p>
    <w:p>
      <w:pPr>
        <w:pStyle w:val="ListBullet"/>
      </w:pPr>
      <w:r>
        <w:t>changing the rights, preferences, privileges, or restrictions of any shares;</w:t>
      </w:r>
    </w:p>
    <w:p>
      <w:pPr>
        <w:pStyle w:val="ListBullet"/>
      </w:pPr>
      <w:r>
        <w:t>approving any stock split, reverse stock split, recapitalization, or reclassification.</w:t>
      </w:r>
    </w:p>
    <w:p>
      <w:pPr>
        <w:pStyle w:val="Heading1"/>
      </w:pPr>
      <w:r>
        <w:t>Officers, Founders, and Employees</w:t>
      </w:r>
    </w:p>
    <w:p>
      <w:r>
        <w:t>The following actions are reserved matters:</w:t>
      </w:r>
    </w:p>
    <w:p>
      <w:pPr>
        <w:pStyle w:val="ListBullet"/>
      </w:pPr>
      <w:r>
        <w:t>appointing, removing, or materially changing the authority of the Chief Executive Officer, President, Secretary, Treasurer, Chief Financial Officer, or any founder officer;</w:t>
      </w:r>
    </w:p>
    <w:p>
      <w:pPr>
        <w:pStyle w:val="ListBullet"/>
      </w:pPr>
      <w:r>
        <w:t>hiring or terminating any founder or executive officer;</w:t>
      </w:r>
    </w:p>
    <w:p>
      <w:pPr>
        <w:pStyle w:val="ListBullet"/>
      </w:pPr>
      <w:r>
        <w:t>approving or changing founder compensation, bonuses, benefits, equity grants, expense policies, or reimbursements outside ordinary course;</w:t>
      </w:r>
    </w:p>
    <w:p>
      <w:pPr>
        <w:pStyle w:val="ListBullet"/>
      </w:pPr>
      <w:r>
        <w:t>entering into or amending any employment, consulting, advisory, invention assignment, confidentiality, or noncompetition agreement with a founder or executive officer;</w:t>
      </w:r>
    </w:p>
    <w:p>
      <w:pPr>
        <w:pStyle w:val="ListBullet"/>
      </w:pPr>
      <w:r>
        <w:t>approving any employee or contractor compensation above $10,000 per year.</w:t>
      </w:r>
    </w:p>
    <w:p>
      <w:pPr>
        <w:pStyle w:val="Heading1"/>
      </w:pPr>
      <w:r>
        <w:t>Budget, Spending, Debt, and Banking</w:t>
      </w:r>
    </w:p>
    <w:p>
      <w:r>
        <w:t>The following actions are reserved matters:</w:t>
      </w:r>
    </w:p>
    <w:p>
      <w:pPr>
        <w:pStyle w:val="ListBullet"/>
      </w:pPr>
      <w:r>
        <w:t>approving or materially amending the annual budget;</w:t>
      </w:r>
    </w:p>
    <w:p>
      <w:pPr>
        <w:pStyle w:val="ListBullet"/>
      </w:pPr>
      <w:r>
        <w:t>making any expenditure, commitment, or purchase outside the approved budget above $10,000;</w:t>
      </w:r>
    </w:p>
    <w:p>
      <w:pPr>
        <w:pStyle w:val="ListBullet"/>
      </w:pPr>
      <w:r>
        <w:t>entering into any contract or statement of work involving payments above $10,000 or a term longer than 12 months;</w:t>
      </w:r>
    </w:p>
    <w:p>
      <w:pPr>
        <w:pStyle w:val="ListBullet"/>
      </w:pPr>
      <w:r>
        <w:t>borrowing money, issuing debt, guaranteeing obligations, or granting liens above $10,000;</w:t>
      </w:r>
    </w:p>
    <w:p>
      <w:pPr>
        <w:pStyle w:val="ListBullet"/>
      </w:pPr>
      <w:r>
        <w:t>opening or closing bank accounts;</w:t>
      </w:r>
    </w:p>
    <w:p>
      <w:pPr>
        <w:pStyle w:val="ListBullet"/>
      </w:pPr>
      <w:r>
        <w:t>changing authorized bank signers;</w:t>
      </w:r>
    </w:p>
    <w:p>
      <w:pPr>
        <w:pStyle w:val="ListBullet"/>
      </w:pPr>
      <w:r>
        <w:t>making loans or advances to any founder, director, officer, employee, or stockholder;</w:t>
      </w:r>
    </w:p>
    <w:p>
      <w:pPr>
        <w:pStyle w:val="ListBullet"/>
      </w:pPr>
      <w:r>
        <w:t>forgiving debt owed to the Company.</w:t>
      </w:r>
    </w:p>
    <w:p>
      <w:pPr>
        <w:pStyle w:val="Heading1"/>
      </w:pPr>
      <w:r>
        <w:t>Strategic Transactions</w:t>
      </w:r>
    </w:p>
    <w:p>
      <w:r>
        <w:t>The following actions are reserved matters:</w:t>
      </w:r>
    </w:p>
    <w:p>
      <w:pPr>
        <w:pStyle w:val="ListBullet"/>
      </w:pPr>
      <w:r>
        <w:t>selling, leasing, licensing exclusively, transferring, or disposing of all or substantially all of the Company's assets;</w:t>
      </w:r>
    </w:p>
    <w:p>
      <w:pPr>
        <w:pStyle w:val="ListBullet"/>
      </w:pPr>
      <w:r>
        <w:t>selling or licensing any material intellectual property outside the ordinary course;</w:t>
      </w:r>
    </w:p>
    <w:p>
      <w:pPr>
        <w:pStyle w:val="ListBullet"/>
      </w:pPr>
      <w:r>
        <w:t>acquiring another business or material assets outside the ordinary course;</w:t>
      </w:r>
    </w:p>
    <w:p>
      <w:pPr>
        <w:pStyle w:val="ListBullet"/>
      </w:pPr>
      <w:r>
        <w:t>entering into a merger, consolidation, share exchange, conversion, reorganization, or similar transaction;</w:t>
      </w:r>
    </w:p>
    <w:p>
      <w:pPr>
        <w:pStyle w:val="ListBullet"/>
      </w:pPr>
      <w:r>
        <w:t>forming or dissolving any subsidiary;</w:t>
      </w:r>
    </w:p>
    <w:p>
      <w:pPr>
        <w:pStyle w:val="ListBullet"/>
      </w:pPr>
      <w:r>
        <w:t>entering into any joint venture, partnership, profit-sharing arrangement, or similar strategic arrangement;</w:t>
      </w:r>
    </w:p>
    <w:p>
      <w:pPr>
        <w:pStyle w:val="ListBullet"/>
      </w:pPr>
      <w:r>
        <w:t>materially changing the Company's line of business.</w:t>
      </w:r>
    </w:p>
    <w:p>
      <w:pPr>
        <w:pStyle w:val="Heading1"/>
      </w:pPr>
      <w:r>
        <w:t>Legal, Tax, and Compliance</w:t>
      </w:r>
    </w:p>
    <w:p>
      <w:r>
        <w:t>The following actions are reserved matters:</w:t>
      </w:r>
    </w:p>
    <w:p>
      <w:pPr>
        <w:pStyle w:val="ListBullet"/>
      </w:pPr>
      <w:r>
        <w:t>commencing, settling, or compromising litigation or regulatory proceedings involving more than $10,000 or any non-monetary restriction on the Company;</w:t>
      </w:r>
    </w:p>
    <w:p>
      <w:pPr>
        <w:pStyle w:val="ListBullet"/>
      </w:pPr>
      <w:r>
        <w:t>filing for bankruptcy, receivership, assignment for the benefit of creditors, dissolution, or winding up;</w:t>
      </w:r>
    </w:p>
    <w:p>
      <w:pPr>
        <w:pStyle w:val="ListBullet"/>
      </w:pPr>
      <w:r>
        <w:t>changing the Company's tax classification or making material tax elections outside the ordinary course;</w:t>
      </w:r>
    </w:p>
    <w:p>
      <w:pPr>
        <w:pStyle w:val="ListBullet"/>
      </w:pPr>
      <w:r>
        <w:t>approving related-party transactions involving any founder, director, officer, employee, stockholder, or their affiliates;</w:t>
      </w:r>
    </w:p>
    <w:p>
      <w:pPr>
        <w:pStyle w:val="ListBullet"/>
      </w:pPr>
      <w:r>
        <w:t>adopting or materially changing insurance policies for directors and officers or key company risks.</w:t>
      </w:r>
    </w:p>
    <w:p>
      <w:pPr>
        <w:pStyle w:val="Heading1"/>
      </w:pPr>
      <w:r>
        <w:t>Catch-All</w:t>
      </w:r>
    </w:p>
    <w:p>
      <w:r>
        <w:t>Any action outside the ordinary course of business, or any action that would reasonably be expected to materially affect the ownership, control, assets, liabilities, operations, intellectual property, or strategic direction of the Company, is a reserved matter.</w:t>
      </w:r>
    </w:p>
    <w:p>
      <w:pPr>
        <w:pStyle w:val="Title"/>
        <w:jc w:val="center"/>
      </w:pPr>
      <w:r>
        <w:t>Director and Officer Indemnification Agreement</w:t>
      </w:r>
    </w:p>
    <w:p>
      <w:r>
        <w:t>This Director and Officer Indemnification Agreement (this "Agreement") is entered into as of June 26, 2026, by and between Lolo Care, Inc., a Delaware corporation (the "Company"), and Charles Petrini-Poli ("Indemnitee").</w:t>
      </w:r>
    </w:p>
    <w:p>
      <w:pPr>
        <w:pStyle w:val="Heading1"/>
      </w:pPr>
      <w:r>
        <w:t>1. Service</w:t>
      </w:r>
    </w:p>
    <w:p>
      <w:r>
        <w:t>Indemnitee serves or may serve the Company as a director, officer, employee, agent, or fiduciary, or at the Company's request may serve another entity in such a capacity.</w:t>
      </w:r>
    </w:p>
    <w:p>
      <w:pPr>
        <w:pStyle w:val="Heading1"/>
      </w:pPr>
      <w:r>
        <w:t>2. Indemnification</w:t>
      </w:r>
    </w:p>
    <w:p>
      <w:r>
        <w:t>The Company shall indemnify Indemnitee to the fullest extent permitted by the Delaware General Corporation Law against expenses, judgments, fines, penalties, and amounts paid in settlement actually and reasonably incurred by Indemnitee in connection with any threatened, pending, or completed action, suit, proceeding, inquiry, or investigation arising out of Indemnitee's service to the Company.</w:t>
      </w:r>
    </w:p>
    <w:p>
      <w:pPr>
        <w:pStyle w:val="Heading1"/>
      </w:pPr>
      <w:r>
        <w:t>3. Advancement of Expenses</w:t>
      </w:r>
    </w:p>
    <w:p>
      <w:r>
        <w:t>The Company shall advance expenses incurred by Indemnitee in defending any proceeding covered by this Agreement to the fullest extent permitted by law, subject to receipt of any undertaking required by law.</w:t>
      </w:r>
    </w:p>
    <w:p>
      <w:pPr>
        <w:pStyle w:val="Heading1"/>
      </w:pPr>
      <w:r>
        <w:t>4. Determination of Right to Indemnification</w:t>
      </w:r>
    </w:p>
    <w:p>
      <w:r>
        <w:t>Any determination required by law regarding Indemnitee's right to indemnification shall be made in the manner provided by the Delaware General Corporation Law, the Company's certificate of incorporation, the Company's bylaws, and applicable law.</w:t>
      </w:r>
    </w:p>
    <w:p>
      <w:pPr>
        <w:pStyle w:val="Heading1"/>
      </w:pPr>
      <w:r>
        <w:t>5. Insurance</w:t>
      </w:r>
    </w:p>
    <w:p>
      <w:r>
        <w:t>If the Company maintains directors and officers liability insurance, Indemnitee shall be covered by such insurance in accordance with its terms to the same extent as similarly situated directors and officers.</w:t>
      </w:r>
    </w:p>
    <w:p>
      <w:pPr>
        <w:pStyle w:val="Heading1"/>
      </w:pPr>
      <w:r>
        <w:t>6. Non-Exclusivity</w:t>
      </w:r>
    </w:p>
    <w:p>
      <w:r>
        <w:t>The rights provided by this Agreement are not exclusive of any other rights Indemnitee may have under the Company's certificate of incorporation, bylaws, vote of stockholders or disinterested directors, insurance policy, applicable law, or other agreement.</w:t>
      </w:r>
    </w:p>
    <w:p>
      <w:pPr>
        <w:pStyle w:val="Heading1"/>
      </w:pPr>
      <w:r>
        <w:t>7. Severability</w:t>
      </w:r>
    </w:p>
    <w:p>
      <w:r>
        <w:t>If any provision of this Agreement is held invalid or unenforceable, the remaining provisions shall remain in effect to the maximum extent permitted by law.</w:t>
      </w:r>
    </w:p>
    <w:p>
      <w:pPr>
        <w:pStyle w:val="Heading1"/>
      </w:pPr>
      <w:r>
        <w:t>8. Governing Law</w:t>
      </w:r>
    </w:p>
    <w:p>
      <w:r>
        <w:t>This Agreement shall be governed by the laws of the State of Delaware.</w:t>
      </w:r>
    </w:p>
    <w:p>
      <w:pPr>
        <w:pStyle w:val="Heading1"/>
      </w:pPr>
      <w:r>
        <w:t>9. Counterparts; Electronic Signatures</w:t>
      </w:r>
    </w:p>
    <w:p>
      <w:r>
        <w:t>This Agreement may be executed in counterparts and by electronic signature.</w:t>
      </w:r>
    </w:p>
    <w:p>
      <w:pPr>
        <w:pStyle w:val="Heading1"/>
      </w:pPr>
      <w:r>
        <w:t>Signature Page</w:t>
      </w:r>
    </w:p>
    <w:p>
      <w:r>
        <w:t>IN WITNESS WHEREOF, the parties have executed this Agreement as of the date first written above.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Indemnitee</w:t>
      </w:r>
    </w:p>
    <w:p>
      <w:r>
        <w:t>__________________________________</w:t>
      </w:r>
    </w:p>
    <w:p>
      <w:r>
        <w:t>Charles Petrini-Poli</w:t>
      </w:r>
    </w:p>
    <w:p>
      <w:pPr>
        <w:pStyle w:val="Title"/>
        <w:jc w:val="center"/>
      </w:pPr>
      <w:r>
        <w:t>Director and Officer Indemnification Agreement</w:t>
      </w:r>
    </w:p>
    <w:p>
      <w:r>
        <w:t>This Director and Officer Indemnification Agreement (this "Agreement") is entered into as of June 26, 2026, by and between Lolo Care, Inc., a Delaware corporation (the "Company"), and Thibaud Peverelli ("Indemnitee").</w:t>
      </w:r>
    </w:p>
    <w:p>
      <w:pPr>
        <w:pStyle w:val="Heading1"/>
      </w:pPr>
      <w:r>
        <w:t>1. Service</w:t>
      </w:r>
    </w:p>
    <w:p>
      <w:r>
        <w:t>Indemnitee serves or may serve the Company as a director, officer, employee, agent, or fiduciary, or at the Company's request may serve another entity in such a capacity.</w:t>
      </w:r>
    </w:p>
    <w:p>
      <w:pPr>
        <w:pStyle w:val="Heading1"/>
      </w:pPr>
      <w:r>
        <w:t>2. Indemnification</w:t>
      </w:r>
    </w:p>
    <w:p>
      <w:r>
        <w:t>The Company shall indemnify Indemnitee to the fullest extent permitted by the Delaware General Corporation Law against expenses, judgments, fines, penalties, and amounts paid in settlement actually and reasonably incurred by Indemnitee in connection with any threatened, pending, or completed action, suit, proceeding, inquiry, or investigation arising out of Indemnitee's service to the Company.</w:t>
      </w:r>
    </w:p>
    <w:p>
      <w:pPr>
        <w:pStyle w:val="Heading1"/>
      </w:pPr>
      <w:r>
        <w:t>3. Advancement of Expenses</w:t>
      </w:r>
    </w:p>
    <w:p>
      <w:r>
        <w:t>The Company shall advance expenses incurred by Indemnitee in defending any proceeding covered by this Agreement to the fullest extent permitted by law, subject to receipt of any undertaking required by law.</w:t>
      </w:r>
    </w:p>
    <w:p>
      <w:pPr>
        <w:pStyle w:val="Heading1"/>
      </w:pPr>
      <w:r>
        <w:t>4. Determination of Right to Indemnification</w:t>
      </w:r>
    </w:p>
    <w:p>
      <w:r>
        <w:t>Any determination required by law regarding Indemnitee's right to indemnification shall be made in the manner provided by the Delaware General Corporation Law, the Company's certificate of incorporation, the Company's bylaws, and applicable law.</w:t>
      </w:r>
    </w:p>
    <w:p>
      <w:pPr>
        <w:pStyle w:val="Heading1"/>
      </w:pPr>
      <w:r>
        <w:t>5. Insurance</w:t>
      </w:r>
    </w:p>
    <w:p>
      <w:r>
        <w:t>If the Company maintains directors and officers liability insurance, Indemnitee shall be covered by such insurance in accordance with its terms to the same extent as similarly situated directors and officers.</w:t>
      </w:r>
    </w:p>
    <w:p>
      <w:pPr>
        <w:pStyle w:val="Heading1"/>
      </w:pPr>
      <w:r>
        <w:t>6. Non-Exclusivity</w:t>
      </w:r>
    </w:p>
    <w:p>
      <w:r>
        <w:t>The rights provided by this Agreement are not exclusive of any other rights Indemnitee may have under the Company's certificate of incorporation, bylaws, vote of stockholders or disinterested directors, insurance policy, applicable law, or other agreement.</w:t>
      </w:r>
    </w:p>
    <w:p>
      <w:pPr>
        <w:pStyle w:val="Heading1"/>
      </w:pPr>
      <w:r>
        <w:t>7. Severability</w:t>
      </w:r>
    </w:p>
    <w:p>
      <w:r>
        <w:t>If any provision of this Agreement is held invalid or unenforceable, the remaining provisions shall remain in effect to the maximum extent permitted by law.</w:t>
      </w:r>
    </w:p>
    <w:p>
      <w:pPr>
        <w:pStyle w:val="Heading1"/>
      </w:pPr>
      <w:r>
        <w:t>8. Governing Law</w:t>
      </w:r>
    </w:p>
    <w:p>
      <w:r>
        <w:t>This Agreement shall be governed by the laws of the State of Delaware.</w:t>
      </w:r>
    </w:p>
    <w:p>
      <w:pPr>
        <w:pStyle w:val="Heading1"/>
      </w:pPr>
      <w:r>
        <w:t>9. Counterparts; Electronic Signatures</w:t>
      </w:r>
    </w:p>
    <w:p>
      <w:r>
        <w:t>This Agreement may be executed in counterparts and by electronic signature.</w:t>
      </w:r>
    </w:p>
    <w:p>
      <w:pPr>
        <w:pStyle w:val="Heading1"/>
      </w:pPr>
      <w:r>
        <w:t>Signature Page</w:t>
      </w:r>
    </w:p>
    <w:p>
      <w:r>
        <w:t>IN WITNESS WHEREOF, the parties have executed this Agreement as of the date first written above.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Indemnitee</w:t>
      </w:r>
    </w:p>
    <w:p>
      <w:r>
        <w:t>__________________________________</w:t>
      </w:r>
    </w:p>
    <w:p>
      <w:r>
        <w:t>Thibaud Peverelli</w:t>
      </w:r>
    </w:p>
    <w:p>
      <w:pPr>
        <w:pStyle w:val="Title"/>
        <w:jc w:val="center"/>
      </w:pPr>
      <w:r>
        <w:t>Board Approval Authority Matrix</w:t>
      </w:r>
    </w:p>
    <w:p>
      <w:r>
        <w:t>Company: Lolo Care, Inc.</w:t>
      </w:r>
    </w:p>
    <w:p>
      <w:r>
        <w:t>Adopted: June 26, 2026</w:t>
      </w:r>
    </w:p>
    <w:p>
      <w:r>
        <w:t>This Board Approval Authority Matrix delegates ordinary-course authority to officers and team members. It does not override the certificate of incorporation, bylaws, Founder Voting and Governance Agreement, Reserved Matters Schedule, or any Board resolution.</w:t>
      </w:r>
    </w:p>
    <w:p>
      <w:pPr>
        <w:pStyle w:val="Heading1"/>
      </w:pPr>
      <w:r>
        <w:t>General Rule</w:t>
      </w:r>
    </w:p>
    <w:p>
      <w:r>
        <w:t>Any action listed in the Reserved Matters Schedule requires the approval stated in that schedule, even if the action would otherwise fall within a threshold below.</w:t>
      </w:r>
    </w:p>
    <w:p>
      <w:pPr>
        <w:pStyle w:val="Heading1"/>
      </w:pPr>
      <w:r>
        <w:t>Authority Matrix</w:t>
      </w:r>
    </w:p>
    <w:tbl>
      <w:tblPr>
        <w:tblStyle w:val="TableGrid"/>
        <w:tblW w:type="auto" w:w="0"/>
        <w:tblLook w:firstColumn="1" w:firstRow="1" w:lastColumn="0" w:lastRow="0" w:noHBand="0" w:noVBand="1" w:val="04A0"/>
      </w:tblPr>
      <w:tblGrid>
        <w:gridCol w:w="3264"/>
        <w:gridCol w:w="3264"/>
        <w:gridCol w:w="3264"/>
      </w:tblGrid>
      <w:tr>
        <w:tc>
          <w:tcPr>
            <w:tcW w:type="dxa" w:w="3264"/>
          </w:tcPr>
          <w:p>
            <w:r>
              <w:t>Action</w:t>
            </w:r>
          </w:p>
        </w:tc>
        <w:tc>
          <w:tcPr>
            <w:tcW w:type="dxa" w:w="3264"/>
          </w:tcPr>
          <w:p>
            <w:r>
              <w:t>Officer authority</w:t>
            </w:r>
          </w:p>
        </w:tc>
        <w:tc>
          <w:tcPr>
            <w:tcW w:type="dxa" w:w="3264"/>
          </w:tcPr>
          <w:p>
            <w:r>
              <w:t>Board approval required</w:t>
            </w:r>
          </w:p>
        </w:tc>
      </w:tr>
      <w:tr>
        <w:tc>
          <w:tcPr>
            <w:tcW w:type="dxa" w:w="3264"/>
          </w:tcPr>
          <w:p>
            <w:r>
              <w:t>Ordinary-course budgeted expense</w:t>
            </w:r>
          </w:p>
        </w:tc>
        <w:tc>
          <w:tcPr>
            <w:tcW w:type="dxa" w:w="3264"/>
          </w:tcPr>
          <w:p>
            <w:r>
              <w:t>CEO/President up to $10,000 per transaction</w:t>
            </w:r>
          </w:p>
        </w:tc>
        <w:tc>
          <w:tcPr>
            <w:tcW w:type="dxa" w:w="3264"/>
          </w:tcPr>
          <w:p>
            <w:r>
              <w:t>Above $10,000 or outside approved budget</w:t>
            </w:r>
          </w:p>
        </w:tc>
      </w:tr>
      <w:tr>
        <w:tc>
          <w:tcPr>
            <w:tcW w:type="dxa" w:w="3264"/>
          </w:tcPr>
          <w:p>
            <w:r>
              <w:t>Vendor contract</w:t>
            </w:r>
          </w:p>
        </w:tc>
        <w:tc>
          <w:tcPr>
            <w:tcW w:type="dxa" w:w="3264"/>
          </w:tcPr>
          <w:p>
            <w:r>
              <w:t>CEO/President up to $10,000 total value and term up to 12 months</w:t>
            </w:r>
          </w:p>
        </w:tc>
        <w:tc>
          <w:tcPr>
            <w:tcW w:type="dxa" w:w="3264"/>
          </w:tcPr>
          <w:p>
            <w:r>
              <w:t>Above $10,000, longer than 12 months, exclusive, strategic, or outside ordinary course</w:t>
            </w:r>
          </w:p>
        </w:tc>
      </w:tr>
      <w:tr>
        <w:tc>
          <w:tcPr>
            <w:tcW w:type="dxa" w:w="3264"/>
          </w:tcPr>
          <w:p>
            <w:r>
              <w:t>Customer contract</w:t>
            </w:r>
          </w:p>
        </w:tc>
        <w:tc>
          <w:tcPr>
            <w:tcW w:type="dxa" w:w="3264"/>
          </w:tcPr>
          <w:p>
            <w:r>
              <w:t>CEO/President within standard form and ordinary course</w:t>
            </w:r>
          </w:p>
        </w:tc>
        <w:tc>
          <w:tcPr>
            <w:tcW w:type="dxa" w:w="3264"/>
          </w:tcPr>
          <w:p>
            <w:r>
              <w:t>Non-standard liability, exclusivity, IP assignment, most-favored-customer terms, or above $10,000</w:t>
            </w:r>
          </w:p>
        </w:tc>
      </w:tr>
      <w:tr>
        <w:tc>
          <w:tcPr>
            <w:tcW w:type="dxa" w:w="3264"/>
          </w:tcPr>
          <w:p>
            <w:r>
              <w:t>Employee or contractor hire</w:t>
            </w:r>
          </w:p>
        </w:tc>
        <w:tc>
          <w:tcPr>
            <w:tcW w:type="dxa" w:w="3264"/>
          </w:tcPr>
          <w:p>
            <w:r>
              <w:t>CEO/President up to $10,000 annual compensation</w:t>
            </w:r>
          </w:p>
        </w:tc>
        <w:tc>
          <w:tcPr>
            <w:tcW w:type="dxa" w:w="3264"/>
          </w:tcPr>
          <w:p>
            <w:r>
              <w:t>Founder, executive, or compensation above $10,000</w:t>
            </w:r>
          </w:p>
        </w:tc>
      </w:tr>
      <w:tr>
        <w:tc>
          <w:tcPr>
            <w:tcW w:type="dxa" w:w="3264"/>
          </w:tcPr>
          <w:p>
            <w:r>
              <w:t>Payroll and benefits</w:t>
            </w:r>
          </w:p>
        </w:tc>
        <w:tc>
          <w:tcPr>
            <w:tcW w:type="dxa" w:w="3264"/>
          </w:tcPr>
          <w:p>
            <w:r>
              <w:t>Treasurer/CFO within approved budget</w:t>
            </w:r>
          </w:p>
        </w:tc>
        <w:tc>
          <w:tcPr>
            <w:tcW w:type="dxa" w:w="3264"/>
          </w:tcPr>
          <w:p>
            <w:r>
              <w:t>New plans, material changes, founder compensation, or outside budget</w:t>
            </w:r>
          </w:p>
        </w:tc>
      </w:tr>
      <w:tr>
        <w:tc>
          <w:tcPr>
            <w:tcW w:type="dxa" w:w="3264"/>
          </w:tcPr>
          <w:p>
            <w:r>
              <w:t>Expense reimbursement</w:t>
            </w:r>
          </w:p>
        </w:tc>
        <w:tc>
          <w:tcPr>
            <w:tcW w:type="dxa" w:w="3264"/>
          </w:tcPr>
          <w:p>
            <w:r>
              <w:t>Treasurer/CFO within approved policy</w:t>
            </w:r>
          </w:p>
        </w:tc>
        <w:tc>
          <w:tcPr>
            <w:tcW w:type="dxa" w:w="3264"/>
          </w:tcPr>
          <w:p>
            <w:r>
              <w:t>Founder/director expenses outside policy or above $10,000</w:t>
            </w:r>
          </w:p>
        </w:tc>
      </w:tr>
      <w:tr>
        <w:tc>
          <w:tcPr>
            <w:tcW w:type="dxa" w:w="3264"/>
          </w:tcPr>
          <w:p>
            <w:r>
              <w:t>Bank account opening/closing</w:t>
            </w:r>
          </w:p>
        </w:tc>
        <w:tc>
          <w:tcPr>
            <w:tcW w:type="dxa" w:w="3264"/>
          </w:tcPr>
          <w:p>
            <w:r>
              <w:t>None without Board approval</w:t>
            </w:r>
          </w:p>
        </w:tc>
        <w:tc>
          <w:tcPr>
            <w:tcW w:type="dxa" w:w="3264"/>
          </w:tcPr>
          <w:p>
            <w:r>
              <w:t>Always</w:t>
            </w:r>
          </w:p>
        </w:tc>
      </w:tr>
      <w:tr>
        <w:tc>
          <w:tcPr>
            <w:tcW w:type="dxa" w:w="3264"/>
          </w:tcPr>
          <w:p>
            <w:r>
              <w:t>Bank signer change</w:t>
            </w:r>
          </w:p>
        </w:tc>
        <w:tc>
          <w:tcPr>
            <w:tcW w:type="dxa" w:w="3264"/>
          </w:tcPr>
          <w:p>
            <w:r>
              <w:t>None without Board approval</w:t>
            </w:r>
          </w:p>
        </w:tc>
        <w:tc>
          <w:tcPr>
            <w:tcW w:type="dxa" w:w="3264"/>
          </w:tcPr>
          <w:p>
            <w:r>
              <w:t>Always</w:t>
            </w:r>
          </w:p>
        </w:tc>
      </w:tr>
      <w:tr>
        <w:tc>
          <w:tcPr>
            <w:tcW w:type="dxa" w:w="3264"/>
          </w:tcPr>
          <w:p>
            <w:r>
              <w:t>Debt or loan</w:t>
            </w:r>
          </w:p>
        </w:tc>
        <w:tc>
          <w:tcPr>
            <w:tcW w:type="dxa" w:w="3264"/>
          </w:tcPr>
          <w:p>
            <w:r>
              <w:t>None without Board approval</w:t>
            </w:r>
          </w:p>
        </w:tc>
        <w:tc>
          <w:tcPr>
            <w:tcW w:type="dxa" w:w="3264"/>
          </w:tcPr>
          <w:p>
            <w:r>
              <w:t>Always, except trade payables in ordinary course</w:t>
            </w:r>
          </w:p>
        </w:tc>
      </w:tr>
      <w:tr>
        <w:tc>
          <w:tcPr>
            <w:tcW w:type="dxa" w:w="3264"/>
          </w:tcPr>
          <w:p>
            <w:r>
              <w:t>Equity issuance or option grant</w:t>
            </w:r>
          </w:p>
        </w:tc>
        <w:tc>
          <w:tcPr>
            <w:tcW w:type="dxa" w:w="3264"/>
          </w:tcPr>
          <w:p>
            <w:r>
              <w:t>None without Board approval</w:t>
            </w:r>
          </w:p>
        </w:tc>
        <w:tc>
          <w:tcPr>
            <w:tcW w:type="dxa" w:w="3264"/>
          </w:tcPr>
          <w:p>
            <w:r>
              <w:t>Always</w:t>
            </w:r>
          </w:p>
        </w:tc>
      </w:tr>
      <w:tr>
        <w:tc>
          <w:tcPr>
            <w:tcW w:type="dxa" w:w="3264"/>
          </w:tcPr>
          <w:p>
            <w:r>
              <w:t>IP sale, transfer, or exclusive license</w:t>
            </w:r>
          </w:p>
        </w:tc>
        <w:tc>
          <w:tcPr>
            <w:tcW w:type="dxa" w:w="3264"/>
          </w:tcPr>
          <w:p>
            <w:r>
              <w:t>None without Board approval</w:t>
            </w:r>
          </w:p>
        </w:tc>
        <w:tc>
          <w:tcPr>
            <w:tcW w:type="dxa" w:w="3264"/>
          </w:tcPr>
          <w:p>
            <w:r>
              <w:t>Always</w:t>
            </w:r>
          </w:p>
        </w:tc>
      </w:tr>
      <w:tr>
        <w:tc>
          <w:tcPr>
            <w:tcW w:type="dxa" w:w="3264"/>
          </w:tcPr>
          <w:p>
            <w:r>
              <w:t>Litigation settlement</w:t>
            </w:r>
          </w:p>
        </w:tc>
        <w:tc>
          <w:tcPr>
            <w:tcW w:type="dxa" w:w="3264"/>
          </w:tcPr>
          <w:p>
            <w:r>
              <w:t>CEO/President up to $10,000 if no non-monetary restriction</w:t>
            </w:r>
          </w:p>
        </w:tc>
        <w:tc>
          <w:tcPr>
            <w:tcW w:type="dxa" w:w="3264"/>
          </w:tcPr>
          <w:p>
            <w:r>
              <w:t>Above $10,000 or any material non-monetary restriction</w:t>
            </w:r>
          </w:p>
        </w:tc>
      </w:tr>
      <w:tr>
        <w:tc>
          <w:tcPr>
            <w:tcW w:type="dxa" w:w="3264"/>
          </w:tcPr>
          <w:p>
            <w:r>
              <w:t>Tax filings</w:t>
            </w:r>
          </w:p>
        </w:tc>
        <w:tc>
          <w:tcPr>
            <w:tcW w:type="dxa" w:w="3264"/>
          </w:tcPr>
          <w:p>
            <w:r>
              <w:t>Treasurer/CFO ordinary-course filings</w:t>
            </w:r>
          </w:p>
        </w:tc>
        <w:tc>
          <w:tcPr>
            <w:tcW w:type="dxa" w:w="3264"/>
          </w:tcPr>
          <w:p>
            <w:r>
              <w:t>Material tax elections or positions outside ordinary course</w:t>
            </w:r>
          </w:p>
        </w:tc>
      </w:tr>
      <w:tr>
        <w:tc>
          <w:tcPr>
            <w:tcW w:type="dxa" w:w="3264"/>
          </w:tcPr>
          <w:p>
            <w:r>
              <w:t>Insurance</w:t>
            </w:r>
          </w:p>
        </w:tc>
        <w:tc>
          <w:tcPr>
            <w:tcW w:type="dxa" w:w="3264"/>
          </w:tcPr>
          <w:p>
            <w:r>
              <w:t>CEO/President ordinary-course renewals within budget</w:t>
            </w:r>
          </w:p>
        </w:tc>
        <w:tc>
          <w:tcPr>
            <w:tcW w:type="dxa" w:w="3264"/>
          </w:tcPr>
          <w:p>
            <w:r>
              <w:t>New material policies, D&amp;O policy, or material changes</w:t>
            </w:r>
          </w:p>
        </w:tc>
      </w:tr>
    </w:tbl>
    <w:p>
      <w:pPr>
        <w:pStyle w:val="Heading1"/>
      </w:pPr>
      <w:r>
        <w:t>Signature Authority</w:t>
      </w:r>
    </w:p>
    <w:p>
      <w:r>
        <w:t>Subject to this matrix and the Reserved Matters Schedule, the following officers may sign agreements and instruments on behalf of the Company:</w:t>
      </w:r>
    </w:p>
    <w:tbl>
      <w:tblPr>
        <w:tblStyle w:val="TableGrid"/>
        <w:tblW w:type="auto" w:w="0"/>
        <w:tblLook w:firstColumn="1" w:firstRow="1" w:lastColumn="0" w:lastRow="0" w:noHBand="0" w:noVBand="1" w:val="04A0"/>
      </w:tblPr>
      <w:tblGrid>
        <w:gridCol w:w="4896"/>
        <w:gridCol w:w="4896"/>
      </w:tblGrid>
      <w:tr>
        <w:tc>
          <w:tcPr>
            <w:tcW w:type="dxa" w:w="4896"/>
          </w:tcPr>
          <w:p>
            <w:r>
              <w:t>Officer</w:t>
            </w:r>
          </w:p>
        </w:tc>
        <w:tc>
          <w:tcPr>
            <w:tcW w:type="dxa" w:w="4896"/>
          </w:tcPr>
          <w:p>
            <w:r>
              <w:t>Authority</w:t>
            </w:r>
          </w:p>
        </w:tc>
      </w:tr>
      <w:tr>
        <w:tc>
          <w:tcPr>
            <w:tcW w:type="dxa" w:w="4896"/>
          </w:tcPr>
          <w:p>
            <w:r>
              <w:t>Charles Petrini-Poli, Chief Executive Officer</w:t>
            </w:r>
          </w:p>
        </w:tc>
        <w:tc>
          <w:tcPr>
            <w:tcW w:type="dxa" w:w="4896"/>
          </w:tcPr>
          <w:p>
            <w:r>
              <w:t>Ordinary-course contracts and company operations within approved authority</w:t>
            </w:r>
          </w:p>
        </w:tc>
      </w:tr>
      <w:tr>
        <w:tc>
          <w:tcPr>
            <w:tcW w:type="dxa" w:w="4896"/>
          </w:tcPr>
          <w:p>
            <w:r>
              <w:t>Charles Petrini-Poli, President</w:t>
            </w:r>
          </w:p>
        </w:tc>
        <w:tc>
          <w:tcPr>
            <w:tcW w:type="dxa" w:w="4896"/>
          </w:tcPr>
          <w:p>
            <w:r>
              <w:t>Ordinary-course contracts and company operations within approved authority</w:t>
            </w:r>
          </w:p>
        </w:tc>
      </w:tr>
      <w:tr>
        <w:tc>
          <w:tcPr>
            <w:tcW w:type="dxa" w:w="4896"/>
          </w:tcPr>
          <w:p>
            <w:r>
              <w:t>Thibaud Peverelli, Treasurer</w:t>
            </w:r>
          </w:p>
        </w:tc>
        <w:tc>
          <w:tcPr>
            <w:tcW w:type="dxa" w:w="4896"/>
          </w:tcPr>
          <w:p>
            <w:r>
              <w:t>Banking, payment, accounting, tax, and finance matters within approved authority</w:t>
            </w:r>
          </w:p>
        </w:tc>
      </w:tr>
      <w:tr>
        <w:tc>
          <w:tcPr>
            <w:tcW w:type="dxa" w:w="4896"/>
          </w:tcPr>
          <w:p>
            <w:r>
              <w:t>Thibaud Peverelli, Secretary</w:t>
            </w:r>
          </w:p>
        </w:tc>
        <w:tc>
          <w:tcPr>
            <w:tcW w:type="dxa" w:w="4896"/>
          </w:tcPr>
          <w:p>
            <w:r>
              <w:t>Corporate records, notices, minutes, stock ledger, certificates, and consents</w:t>
            </w:r>
          </w:p>
        </w:tc>
      </w:tr>
    </w:tbl>
    <w:p>
      <w:pPr>
        <w:pStyle w:val="Heading1"/>
      </w:pPr>
      <w:r>
        <w:t>Emergency Actions</w:t>
      </w:r>
    </w:p>
    <w:p>
      <w:r>
        <w:t>If urgent action is required to prevent material harm to the Company and Board approval cannot reasonably be obtained in time, an officer may take reasonable temporary action within ordinary-course authority and must notify both directors as soon as practicable. Emergency authority does not permit equity issuances, debt, sale of material assets, IP transfers, founder compensation changes, related-party transactions, or other reserved matters unless required by law to prevent immediate and material harm.</w:t>
      </w:r>
    </w:p>
    <w:p>
      <w:pPr>
        <w:pStyle w:val="Heading1"/>
      </w:pPr>
      <w:r>
        <w:t>Amendments</w:t>
      </w:r>
    </w:p>
    <w:p>
      <w:r>
        <w:t>This matrix may be amended only by Board approval and any additional approval required by the Founder Voting and Governance Agreement or Reserved Matters Schedule.</w:t>
      </w:r>
    </w:p>
    <w:p>
      <w:pPr>
        <w:pStyle w:val="Title"/>
        <w:jc w:val="center"/>
      </w:pPr>
      <w:r>
        <w:t>Conflict of Interest Policy</w:t>
      </w:r>
    </w:p>
    <w:p>
      <w:r>
        <w:t>Company: Lolo Care, Inc.</w:t>
      </w:r>
    </w:p>
    <w:p>
      <w:r>
        <w:t>Adopted: June 26, 2026</w:t>
      </w:r>
    </w:p>
    <w:p>
      <w:pPr>
        <w:pStyle w:val="Heading1"/>
      </w:pPr>
      <w:r>
        <w:t>1. Purpose</w:t>
      </w:r>
    </w:p>
    <w:p>
      <w:r>
        <w:t>This Conflict of Interest Policy is intended to help directors, officers, employees, advisors, and stockholders identify, disclose, and properly approve transactions or situations involving actual or potential conflicts of interest.</w:t>
      </w:r>
    </w:p>
    <w:p>
      <w:pPr>
        <w:pStyle w:val="Heading1"/>
      </w:pPr>
      <w:r>
        <w:t>2. Covered Persons</w:t>
      </w:r>
    </w:p>
    <w:p>
      <w:r>
        <w:t>This policy applies to each director, officer, employee, founder, advisor, consultant, and any other person designated by the Board.</w:t>
      </w:r>
    </w:p>
    <w:p>
      <w:pPr>
        <w:pStyle w:val="Heading1"/>
      </w:pPr>
      <w:r>
        <w:t>3. Conflict of Interest</w:t>
      </w:r>
    </w:p>
    <w:p>
      <w:r>
        <w:t>A conflict of interest may exist when a covered person's personal, financial, professional, or other interests could reasonably be expected to interfere with the covered person's judgment or duties to the Company.</w:t>
      </w:r>
    </w:p>
    <w:p>
      <w:r>
        <w:t>Examples include:</w:t>
      </w:r>
    </w:p>
    <w:p>
      <w:pPr>
        <w:pStyle w:val="ListBullet"/>
      </w:pPr>
      <w:r>
        <w:t>contracts between the Company and a founder, director, officer, employee, stockholder, or their affiliate;</w:t>
      </w:r>
    </w:p>
    <w:p>
      <w:pPr>
        <w:pStyle w:val="ListBullet"/>
      </w:pPr>
      <w:r>
        <w:t>compensation, consulting, reimbursement, or loan arrangements involving a covered person;</w:t>
      </w:r>
    </w:p>
    <w:p>
      <w:pPr>
        <w:pStyle w:val="ListBullet"/>
      </w:pPr>
      <w:r>
        <w:t>use of Company property, confidential information, or opportunities for personal benefit;</w:t>
      </w:r>
    </w:p>
    <w:p>
      <w:pPr>
        <w:pStyle w:val="ListBullet"/>
      </w:pPr>
      <w:r>
        <w:t>ownership, employment, consulting, or advisory relationships with a competitor, supplier, customer, investor, or business partner;</w:t>
      </w:r>
    </w:p>
    <w:p>
      <w:pPr>
        <w:pStyle w:val="ListBullet"/>
      </w:pPr>
      <w:r>
        <w:t>transactions involving family members or entities controlled by a covered person.</w:t>
      </w:r>
    </w:p>
    <w:p>
      <w:pPr>
        <w:pStyle w:val="Heading1"/>
      </w:pPr>
      <w:r>
        <w:t>4. Disclosure</w:t>
      </w:r>
    </w:p>
    <w:p>
      <w:r>
        <w:t>Each covered person must promptly disclose any actual or potential conflict of interest to the Board or Secretary. The disclosure should describe the relevant facts, the parties involved, the covered person's interest, and the proposed Company action.</w:t>
      </w:r>
    </w:p>
    <w:p>
      <w:pPr>
        <w:pStyle w:val="Heading1"/>
      </w:pPr>
      <w:r>
        <w:t>5. Approval Process</w:t>
      </w:r>
    </w:p>
    <w:p>
      <w:r>
        <w:t>The Company may approve a conflict transaction only after disclosure of the material facts and approval in accordance with applicable law, the certificate of incorporation, bylaws, Founder Voting and Governance Agreement, Reserved Matters Schedule, and this policy.</w:t>
      </w:r>
    </w:p>
    <w:p>
      <w:r>
        <w:t>If one director is interested in a matter, the interested director should disclose the interest and may be excluded from deliberations or voting if required by law, Board decision, or counsel advice. Because the Company initially has a two-director Board, any material conflict transaction should also be reviewed with counsel and, where appropriate, approved by disinterested stockholders.</w:t>
      </w:r>
    </w:p>
    <w:p>
      <w:pPr>
        <w:pStyle w:val="Heading1"/>
      </w:pPr>
      <w:r>
        <w:t>6. Related-Party Transactions</w:t>
      </w:r>
    </w:p>
    <w:p>
      <w:r>
        <w:t>Any related-party transaction involving a founder, director, officer, stockholder, or affiliate is a reserved matter unless the Board determines in writing that the matter is immaterial and in the ordinary course of business.</w:t>
      </w:r>
    </w:p>
    <w:p>
      <w:pPr>
        <w:pStyle w:val="Heading1"/>
      </w:pPr>
      <w:r>
        <w:t>7. Corporate Opportunities</w:t>
      </w:r>
    </w:p>
    <w:p>
      <w:r>
        <w:t>Covered persons should not personally take business opportunities that are discovered through Company property, information, position, or relationships unless the opportunity has first been disclosed to and declined by the Company or the Company's certificate of incorporation or Board action validly renounces the opportunity.</w:t>
      </w:r>
    </w:p>
    <w:p>
      <w:pPr>
        <w:pStyle w:val="Heading1"/>
      </w:pPr>
      <w:r>
        <w:t>8. Records</w:t>
      </w:r>
    </w:p>
    <w:p>
      <w:r>
        <w:t>The Secretary shall maintain records of disclosures, recusals, approvals, and related Board or stockholder actions.</w:t>
      </w:r>
    </w:p>
    <w:p>
      <w:pPr>
        <w:pStyle w:val="Heading1"/>
      </w:pPr>
      <w:r>
        <w:t>9. Violations</w:t>
      </w:r>
    </w:p>
    <w:p>
      <w:r>
        <w:t>Failure to comply with this policy may result in remedial action determined by the Board, subject to applicable law and contractual rights.</w:t>
      </w:r>
    </w:p>
    <w:p>
      <w:pPr>
        <w:pStyle w:val="Title"/>
        <w:jc w:val="center"/>
      </w:pPr>
      <w:r>
        <w:t>Officer Roles and Authority Appendix</w:t>
      </w:r>
    </w:p>
    <w:p>
      <w:r>
        <w:t>Company: Lolo Care, Inc.</w:t>
      </w:r>
    </w:p>
    <w:p>
      <w:r>
        <w:t>Adopted: June 26, 2026</w:t>
      </w:r>
    </w:p>
    <w:p>
      <w:r>
        <w:t>This appendix summarizes the officer appointments, responsibilities, and practical authority approved by the board of directors. It is intended to supplement the bylaws, Board Approval Authority Matrix, Reserved Matters Schedule, and any applicable governance agreement.</w:t>
      </w:r>
    </w:p>
    <w:p>
      <w:pPr>
        <w:pStyle w:val="Heading1"/>
      </w:pPr>
      <w:r>
        <w:t>Officer Appointments</w:t>
      </w:r>
    </w:p>
    <w:tbl>
      <w:tblPr>
        <w:tblStyle w:val="TableGrid"/>
        <w:tblW w:type="auto" w:w="0"/>
        <w:tblLook w:firstColumn="1" w:firstRow="1" w:lastColumn="0" w:lastRow="0" w:noHBand="0" w:noVBand="1" w:val="04A0"/>
      </w:tblPr>
      <w:tblGrid>
        <w:gridCol w:w="4896"/>
        <w:gridCol w:w="4896"/>
      </w:tblGrid>
      <w:tr>
        <w:tc>
          <w:tcPr>
            <w:tcW w:type="dxa" w:w="4896"/>
          </w:tcPr>
          <w:p>
            <w:r>
              <w:t>Officer</w:t>
            </w:r>
          </w:p>
        </w:tc>
        <w:tc>
          <w:tcPr>
            <w:tcW w:type="dxa" w:w="4896"/>
          </w:tcPr>
          <w:p>
            <w:r>
              <w:t>Roles</w:t>
            </w:r>
          </w:p>
        </w:tc>
      </w:tr>
      <w:tr>
        <w:tc>
          <w:tcPr>
            <w:tcW w:type="dxa" w:w="4896"/>
          </w:tcPr>
          <w:p>
            <w:r>
              <w:t>Charles Petrini-Poli</w:t>
            </w:r>
          </w:p>
        </w:tc>
        <w:tc>
          <w:tcPr>
            <w:tcW w:type="dxa" w:w="4896"/>
          </w:tcPr>
          <w:p>
            <w:r>
              <w:t>Chief Executive Officer and President</w:t>
            </w:r>
          </w:p>
        </w:tc>
      </w:tr>
      <w:tr>
        <w:tc>
          <w:tcPr>
            <w:tcW w:type="dxa" w:w="4896"/>
          </w:tcPr>
          <w:p>
            <w:r>
              <w:t>Thibaud Peverelli</w:t>
            </w:r>
          </w:p>
        </w:tc>
        <w:tc>
          <w:tcPr>
            <w:tcW w:type="dxa" w:w="4896"/>
          </w:tcPr>
          <w:p>
            <w:r>
              <w:t>Secretary and Treasurer</w:t>
            </w:r>
          </w:p>
        </w:tc>
      </w:tr>
    </w:tbl>
    <w:p>
      <w:pPr>
        <w:pStyle w:val="Heading1"/>
      </w:pPr>
      <w:r>
        <w:t>General Limits</w:t>
      </w:r>
    </w:p>
    <w:p>
      <w:r>
        <w:t>All officer authority is subject to:</w:t>
      </w:r>
    </w:p>
    <w:p>
      <w:pPr>
        <w:pStyle w:val="ListBullet"/>
      </w:pPr>
      <w:r>
        <w:t>the certificate of incorporation;</w:t>
      </w:r>
    </w:p>
    <w:p>
      <w:pPr>
        <w:pStyle w:val="ListBullet"/>
      </w:pPr>
      <w:r>
        <w:t>the bylaws;</w:t>
      </w:r>
    </w:p>
    <w:p>
      <w:pPr>
        <w:pStyle w:val="ListBullet"/>
      </w:pPr>
      <w:r>
        <w:t>the Founder Voting and Governance Agreement;</w:t>
      </w:r>
    </w:p>
    <w:p>
      <w:pPr>
        <w:pStyle w:val="ListBullet"/>
      </w:pPr>
      <w:r>
        <w:t>the Reserved Matters Schedule;</w:t>
      </w:r>
    </w:p>
    <w:p>
      <w:pPr>
        <w:pStyle w:val="ListBullet"/>
      </w:pPr>
      <w:r>
        <w:t>the Board Approval Authority Matrix;</w:t>
      </w:r>
    </w:p>
    <w:p>
      <w:pPr>
        <w:pStyle w:val="ListBullet"/>
      </w:pPr>
      <w:r>
        <w:t>any board resolution;</w:t>
      </w:r>
    </w:p>
    <w:p>
      <w:pPr>
        <w:pStyle w:val="ListBullet"/>
      </w:pPr>
      <w:r>
        <w:t>applicable law.</w:t>
      </w:r>
    </w:p>
    <w:p>
      <w:r>
        <w:t>No officer may approve, sign, or take any reserved matter unless the required board, founder, stockholder, or other approval has first been obtained.</w:t>
      </w:r>
    </w:p>
    <w:p>
      <w:pPr>
        <w:pStyle w:val="Heading1"/>
      </w:pPr>
      <w:r>
        <w:t>Charles Petrini-Poli - Chief Executive Officer and President</w:t>
      </w:r>
    </w:p>
    <w:p>
      <w:r>
        <w:t>Charles Petrini-Poli is appointed as Chief Executive Officer and President.</w:t>
      </w:r>
    </w:p>
    <w:p>
      <w:r>
        <w:t>Primary responsibilities:</w:t>
      </w:r>
    </w:p>
    <w:p>
      <w:pPr>
        <w:pStyle w:val="ListBullet"/>
      </w:pPr>
      <w:r>
        <w:t>lead day-to-day business execution;</w:t>
      </w:r>
    </w:p>
    <w:p>
      <w:pPr>
        <w:pStyle w:val="ListBullet"/>
      </w:pPr>
      <w:r>
        <w:t>manage company operations and commercial priorities;</w:t>
      </w:r>
    </w:p>
    <w:p>
      <w:pPr>
        <w:pStyle w:val="ListBullet"/>
      </w:pPr>
      <w:r>
        <w:t>supervise product, sales, partnerships, fundraising preparation, and external business relationships;</w:t>
      </w:r>
    </w:p>
    <w:p>
      <w:pPr>
        <w:pStyle w:val="ListBullet"/>
      </w:pPr>
      <w:r>
        <w:t>execute board-approved strategy;</w:t>
      </w:r>
    </w:p>
    <w:p>
      <w:pPr>
        <w:pStyle w:val="ListBullet"/>
      </w:pPr>
      <w:r>
        <w:t>sign ordinary-course contracts and instruments within authority approved by the board;</w:t>
      </w:r>
    </w:p>
    <w:p>
      <w:pPr>
        <w:pStyle w:val="ListBullet"/>
      </w:pPr>
      <w:r>
        <w:t>coordinate with the Secretary and Treasurer on governance, finance, and compliance matters;</w:t>
      </w:r>
    </w:p>
    <w:p>
      <w:pPr>
        <w:pStyle w:val="ListBullet"/>
      </w:pPr>
      <w:r>
        <w:t>report material business, legal, financial, operational, and strategic matters to the board.</w:t>
      </w:r>
    </w:p>
    <w:p>
      <w:r>
        <w:t>Authority:</w:t>
      </w:r>
    </w:p>
    <w:p>
      <w:pPr>
        <w:pStyle w:val="ListBullet"/>
      </w:pPr>
      <w:r>
        <w:t>may act for the company in ordinary-course business matters within the Board Approval Authority Matrix;</w:t>
      </w:r>
    </w:p>
    <w:p>
      <w:pPr>
        <w:pStyle w:val="ListBullet"/>
      </w:pPr>
      <w:r>
        <w:t>may sign ordinary-course contracts and documents within approved authority;</w:t>
      </w:r>
    </w:p>
    <w:p>
      <w:pPr>
        <w:pStyle w:val="ListBullet"/>
      </w:pPr>
      <w:r>
        <w:t>may not issue shares, approve debt, change founder compensation, sell material assets, transfer intellectual property, approve related-party transactions, or take any reserved matter without required approval;</w:t>
      </w:r>
    </w:p>
    <w:p>
      <w:pPr>
        <w:pStyle w:val="ListBullet"/>
      </w:pPr>
      <w:r>
        <w:t>must notify both directors promptly of material risks, urgent matters, and actions requiring board approval.</w:t>
      </w:r>
    </w:p>
    <w:p>
      <w:pPr>
        <w:pStyle w:val="Heading1"/>
      </w:pPr>
      <w:r>
        <w:t>Thibaud Peverelli - Secretary</w:t>
      </w:r>
    </w:p>
    <w:p>
      <w:r>
        <w:t>Thibaud Peverelli is appointed as Secretary.</w:t>
      </w:r>
    </w:p>
    <w:p>
      <w:r>
        <w:t>Primary responsibilities:</w:t>
      </w:r>
    </w:p>
    <w:p>
      <w:pPr>
        <w:pStyle w:val="ListBullet"/>
      </w:pPr>
      <w:r>
        <w:t>maintain the corporate minute book;</w:t>
      </w:r>
    </w:p>
    <w:p>
      <w:pPr>
        <w:pStyle w:val="ListBullet"/>
      </w:pPr>
      <w:r>
        <w:t>keep board and stockholder consents, meeting minutes, notices, and approvals;</w:t>
      </w:r>
    </w:p>
    <w:p>
      <w:pPr>
        <w:pStyle w:val="ListBullet"/>
      </w:pPr>
      <w:r>
        <w:t>maintain or supervise the stock ledger and cap table records;</w:t>
      </w:r>
    </w:p>
    <w:p>
      <w:pPr>
        <w:pStyle w:val="ListBullet"/>
      </w:pPr>
      <w:r>
        <w:t>keep copies of the certificate of incorporation, bylaws, governance agreements, equity documents, and major corporate records;</w:t>
      </w:r>
    </w:p>
    <w:p>
      <w:pPr>
        <w:pStyle w:val="ListBullet"/>
      </w:pPr>
      <w:r>
        <w:t>issue formal notices required by the bylaws, board, stockholders, or applicable law;</w:t>
      </w:r>
    </w:p>
    <w:p>
      <w:pPr>
        <w:pStyle w:val="ListBullet"/>
      </w:pPr>
      <w:r>
        <w:t>certify corporate documents when appropriate;</w:t>
      </w:r>
    </w:p>
    <w:p>
      <w:pPr>
        <w:pStyle w:val="ListBullet"/>
      </w:pPr>
      <w:r>
        <w:t>coordinate with counsel on corporate records and signature packages.</w:t>
      </w:r>
    </w:p>
    <w:p>
      <w:r>
        <w:t>Authority:</w:t>
      </w:r>
    </w:p>
    <w:p>
      <w:pPr>
        <w:pStyle w:val="ListBullet"/>
      </w:pPr>
      <w:r>
        <w:t>may sign certificates, notices, minutes, consents, and corporate-record documents within approved authority;</w:t>
      </w:r>
    </w:p>
    <w:p>
      <w:pPr>
        <w:pStyle w:val="ListBullet"/>
      </w:pPr>
      <w:r>
        <w:t>may maintain and update corporate records to reflect duly approved actions;</w:t>
      </w:r>
    </w:p>
    <w:p>
      <w:pPr>
        <w:pStyle w:val="ListBullet"/>
      </w:pPr>
      <w:r>
        <w:t>may not approve underlying corporate actions unless separately authorized as a director, stockholder, or officer with specific authority;</w:t>
      </w:r>
    </w:p>
    <w:p>
      <w:pPr>
        <w:pStyle w:val="ListBullet"/>
      </w:pPr>
      <w:r>
        <w:t>must keep governance records organized and available for board review.</w:t>
      </w:r>
    </w:p>
    <w:p>
      <w:pPr>
        <w:pStyle w:val="Heading1"/>
      </w:pPr>
      <w:r>
        <w:t>Thibaud Peverelli - Treasurer</w:t>
      </w:r>
    </w:p>
    <w:p>
      <w:r>
        <w:t>Thibaud Peverelli is appointed as Treasurer.</w:t>
      </w:r>
    </w:p>
    <w:p>
      <w:r>
        <w:t>Primary responsibilities:</w:t>
      </w:r>
    </w:p>
    <w:p>
      <w:pPr>
        <w:pStyle w:val="ListBullet"/>
      </w:pPr>
      <w:r>
        <w:t>supervise company financial records;</w:t>
      </w:r>
    </w:p>
    <w:p>
      <w:pPr>
        <w:pStyle w:val="ListBullet"/>
      </w:pPr>
      <w:r>
        <w:t>track cash receipts, expenses, reimbursements, and payment records;</w:t>
      </w:r>
    </w:p>
    <w:p>
      <w:pPr>
        <w:pStyle w:val="ListBullet"/>
      </w:pPr>
      <w:r>
        <w:t>coordinate with accountants, tax preparers, bookkeepers, banks, and finance service providers;</w:t>
      </w:r>
    </w:p>
    <w:p>
      <w:pPr>
        <w:pStyle w:val="ListBullet"/>
      </w:pPr>
      <w:r>
        <w:t>maintain budgets, accounting records, and financial reports for board review;</w:t>
      </w:r>
    </w:p>
    <w:p>
      <w:pPr>
        <w:pStyle w:val="ListBullet"/>
      </w:pPr>
      <w:r>
        <w:t>monitor compliance with approved budgets and spending authority;</w:t>
      </w:r>
    </w:p>
    <w:p>
      <w:pPr>
        <w:pStyle w:val="ListBullet"/>
      </w:pPr>
      <w:r>
        <w:t>maintain records of founder, advisor, investor, and stockholder payments to the company.</w:t>
      </w:r>
    </w:p>
    <w:p>
      <w:r>
        <w:t>Authority:</w:t>
      </w:r>
    </w:p>
    <w:p>
      <w:pPr>
        <w:pStyle w:val="ListBullet"/>
      </w:pPr>
      <w:r>
        <w:t>may manage ordinary-course finance administration within approved authority;</w:t>
      </w:r>
    </w:p>
    <w:p>
      <w:pPr>
        <w:pStyle w:val="ListBullet"/>
      </w:pPr>
      <w:r>
        <w:t>may coordinate payments, receipts, bookkeeping, and tax/accounting workflows within the Board Approval Authority Matrix;</w:t>
      </w:r>
    </w:p>
    <w:p>
      <w:pPr>
        <w:pStyle w:val="ListBullet"/>
      </w:pPr>
      <w:r>
        <w:t>may not open or close bank accounts, add or remove bank signers, incur debt, make loans, approve founder compensation, or approve spending outside approved thresholds without required approval;</w:t>
      </w:r>
    </w:p>
    <w:p>
      <w:pPr>
        <w:pStyle w:val="ListBullet"/>
      </w:pPr>
      <w:r>
        <w:t>must report material financial matters, cash issues, tax issues, and budget variances to the board.</w:t>
      </w:r>
    </w:p>
    <w:p>
      <w:pPr>
        <w:pStyle w:val="Heading1"/>
      </w:pPr>
      <w:r>
        <w:t>Dual Capacity</w:t>
      </w:r>
    </w:p>
    <w:p>
      <w:r>
        <w:t>Charles Petrini-Poli and Thibaud Peverelli may act in multiple capacities, including as directors, officers, and stockholders. When signing documents, they should make clear which capacity they are acting in.</w:t>
      </w:r>
    </w:p>
    <w:p>
      <w:r>
        <w:t>Examples:</w:t>
      </w:r>
    </w:p>
    <w:p>
      <w:pPr>
        <w:pStyle w:val="ListBullet"/>
      </w:pPr>
      <w:r>
        <w:t>Charles signs the board consent as a director.</w:t>
      </w:r>
    </w:p>
    <w:p>
      <w:pPr>
        <w:pStyle w:val="ListBullet"/>
      </w:pPr>
      <w:r>
        <w:t>Charles signs officer documents as Chief Executive Officer or President.</w:t>
      </w:r>
    </w:p>
    <w:p>
      <w:pPr>
        <w:pStyle w:val="ListBullet"/>
      </w:pPr>
      <w:r>
        <w:t>Charles signs stockholder consents as a stockholder.</w:t>
      </w:r>
    </w:p>
    <w:p>
      <w:pPr>
        <w:pStyle w:val="ListBullet"/>
      </w:pPr>
      <w:r>
        <w:t>Thibaud signs the board consent as a director.</w:t>
      </w:r>
    </w:p>
    <w:p>
      <w:pPr>
        <w:pStyle w:val="ListBullet"/>
      </w:pPr>
      <w:r>
        <w:t>Thibaud signs corporate records as Secretary.</w:t>
      </w:r>
    </w:p>
    <w:p>
      <w:pPr>
        <w:pStyle w:val="ListBullet"/>
      </w:pPr>
      <w:r>
        <w:t>Thibaud signs finance records as Treasurer.</w:t>
      </w:r>
    </w:p>
    <w:p>
      <w:pPr>
        <w:pStyle w:val="ListBullet"/>
      </w:pPr>
      <w:r>
        <w:t>Thibaud signs stockholder consents as a stockholder.</w:t>
      </w:r>
    </w:p>
    <w:p>
      <w:pPr>
        <w:pStyle w:val="Heading1"/>
      </w:pPr>
      <w:r>
        <w:t>Amendments</w:t>
      </w:r>
    </w:p>
    <w:p>
      <w:r>
        <w:t>This appendix may be amended by board approval and any additional approval required by the bylaws, Founder Voting and Governance Agreement, Reserved Matters Schedule, or applicable law.</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