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RJ Strategy and Document Memo</w:t>
      </w:r>
    </w:p>
    <w:p>
      <w:r>
        <w:t>Company: Lolo Care, Inc.</w:t>
      </w:r>
    </w:p>
    <w:p>
      <w:r>
        <w:t>Recipient: Ronald J. Antonelli, a Raleigh, North Carolina-based lawyer</w:t>
      </w:r>
    </w:p>
    <w:p>
      <w:r>
        <w:t>Date: June 16, 2026</w:t>
      </w:r>
    </w:p>
    <w:p>
      <w:pPr>
        <w:pStyle w:val="Heading1"/>
      </w:pPr>
      <w:r>
        <w:t>Executive Summary</w:t>
      </w:r>
    </w:p>
    <w:p>
      <w:r>
        <w:t>The proposed deal is workable as a startup lawyer/advisor onboarding package, but it needs careful structuring because RJ is a lawyer and would be receiving equity from a client while also committing to provide services and contribute cash.</w:t>
      </w:r>
    </w:p>
    <w:p>
      <w:r>
        <w:t>Recommended structure:</w:t>
      </w:r>
    </w:p>
    <w:p>
      <w:pPr>
        <w:pStyle w:val="ListBullet"/>
      </w:pPr>
      <w:r>
        <w:t>issue 1,000,000 shares total to RJ from the 10,000,000 authorized-share model;</w:t>
      </w:r>
    </w:p>
    <w:p>
      <w:pPr>
        <w:pStyle w:val="ListBullet"/>
      </w:pPr>
      <w:r>
        <w:t>treat 500,000 shares as immediately vested;</w:t>
      </w:r>
    </w:p>
    <w:p>
      <w:pPr>
        <w:pStyle w:val="ListBullet"/>
      </w:pPr>
      <w:r>
        <w:t>treat 500,000 shares as restricted shares that vest over 18 months;</w:t>
      </w:r>
    </w:p>
    <w:p>
      <w:pPr>
        <w:pStyle w:val="ListBullet"/>
      </w:pPr>
      <w:r>
        <w:t>make the unvested shares subject to company repurchase if RJ stops providing services, fails to cure a service default, fails to stay current on the funding commitment, loses legal good standing, or breaches key covenants;</w:t>
      </w:r>
    </w:p>
    <w:p>
      <w:pPr>
        <w:pStyle w:val="ListBullet"/>
      </w:pPr>
      <w:r>
        <w:t>require RJ to sign strong transfer restrictions, right of first refusal, confidentiality, and joinder provisions;</w:t>
      </w:r>
    </w:p>
    <w:p>
      <w:pPr>
        <w:pStyle w:val="ListBullet"/>
      </w:pPr>
      <w:r>
        <w:t>require professional-responsibility disclosure and written consent before signing;</w:t>
      </w:r>
    </w:p>
    <w:p>
      <w:pPr>
        <w:pStyle w:val="ListBullet"/>
      </w:pPr>
      <w:r>
        <w:t>require independent counsel review for Lolo Care, Inc..</w:t>
      </w:r>
    </w:p>
    <w:p>
      <w:r>
        <w:t>This memo is not legal advice. It is a strategy and drafting memo for review by counsel.</w:t>
      </w:r>
    </w:p>
    <w:p>
      <w:pPr>
        <w:pStyle w:val="Heading1"/>
      </w:pPr>
      <w:r>
        <w:t>Why Not Give All 10% Unrestricted Immediately?</w:t>
      </w:r>
    </w:p>
    <w:p>
      <w:r>
        <w:t>Giving all 1,000,000 shares outright would make it hard to recover value if RJ does not perform, does not complete assigned tasks, or does not fund the promised $1,000 per month. It would also create a third stockholder with a meaningful economic interest and statutory rights before performance has been delivered.</w:t>
      </w:r>
    </w:p>
    <w:p>
      <w:r>
        <w:t>The better structure is to make only the first 500,000 shares vested immediately and make the second 500,000 shares earned over time and performance.</w:t>
      </w:r>
    </w:p>
    <w:p>
      <w:pPr>
        <w:pStyle w:val="Heading1"/>
      </w:pPr>
      <w:r>
        <w:t>What "Limited Shares" Means Here</w:t>
      </w:r>
    </w:p>
    <w:p>
      <w:r>
        <w:t>RJ's shares are limited in several ways:</w:t>
      </w:r>
    </w:p>
    <w:p>
      <w:pPr>
        <w:pStyle w:val="ListBullet"/>
      </w:pPr>
      <w:r>
        <w:t>unvested shares are subject to repurchase by the company;</w:t>
      </w:r>
    </w:p>
    <w:p>
      <w:pPr>
        <w:pStyle w:val="ListBullet"/>
      </w:pPr>
      <w:r>
        <w:t>unvested vesting can pause or fail if RJ has an uncured service or funding default;</w:t>
      </w:r>
    </w:p>
    <w:p>
      <w:pPr>
        <w:pStyle w:val="ListBullet"/>
      </w:pPr>
      <w:r>
        <w:t>shares cannot be transferred freely;</w:t>
      </w:r>
    </w:p>
    <w:p>
      <w:pPr>
        <w:pStyle w:val="ListBullet"/>
      </w:pPr>
      <w:r>
        <w:t>the company has a right of first refusal before any permitted transfer;</w:t>
      </w:r>
    </w:p>
    <w:p>
      <w:pPr>
        <w:pStyle w:val="ListBullet"/>
      </w:pPr>
      <w:r>
        <w:t>any transferee must sign a joinder and be bound by the same restrictions;</w:t>
      </w:r>
    </w:p>
    <w:p>
      <w:pPr>
        <w:pStyle w:val="ListBullet"/>
      </w:pPr>
      <w:r>
        <w:t>RJ receives no board seat and no founder veto rights;</w:t>
      </w:r>
    </w:p>
    <w:p>
      <w:pPr>
        <w:pStyle w:val="ListBullet"/>
      </w:pPr>
      <w:r>
        <w:t>RJ receives no special information rights except those in the agreements or required by law;</w:t>
      </w:r>
    </w:p>
    <w:p>
      <w:pPr>
        <w:pStyle w:val="ListBullet"/>
      </w:pPr>
      <w:r>
        <w:t>RJ must keep company information confidential.</w:t>
      </w:r>
    </w:p>
    <w:p>
      <w:pPr>
        <w:pStyle w:val="Heading1"/>
      </w:pPr>
      <w:r>
        <w:t>Equity Math</w:t>
      </w:r>
    </w:p>
    <w:p>
      <w:r>
        <w:t>The package assumes 10,000,000 authorized shares:</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Holder / category</w:t>
            </w:r>
          </w:p>
        </w:tc>
        <w:tc>
          <w:tcPr>
            <w:tcW w:type="dxa" w:w="2448"/>
          </w:tcPr>
          <w:p>
            <w:r>
              <w:t>Shares after RJ issuance</w:t>
            </w:r>
          </w:p>
        </w:tc>
        <w:tc>
          <w:tcPr>
            <w:tcW w:type="dxa" w:w="2448"/>
          </w:tcPr>
          <w:p>
            <w:r>
              <w:t>Percent of authorized shares</w:t>
            </w:r>
          </w:p>
        </w:tc>
        <w:tc>
          <w:tcPr>
            <w:tcW w:type="dxa" w:w="2448"/>
          </w:tcPr>
          <w:p>
            <w:r>
              <w:t>Percent of issued shares after RJ issuance</w:t>
            </w:r>
          </w:p>
        </w:tc>
      </w:tr>
      <w:tr>
        <w:tc>
          <w:tcPr>
            <w:tcW w:type="dxa" w:w="2448"/>
          </w:tcPr>
          <w:p>
            <w:r>
              <w:t>Charles Petrini-Poli</w:t>
            </w:r>
          </w:p>
        </w:tc>
        <w:tc>
          <w:tcPr>
            <w:tcW w:type="dxa" w:w="2448"/>
          </w:tcPr>
          <w:p>
            <w:r>
              <w:t>5,000,000</w:t>
            </w:r>
          </w:p>
        </w:tc>
        <w:tc>
          <w:tcPr>
            <w:tcW w:type="dxa" w:w="2448"/>
          </w:tcPr>
          <w:p>
            <w:r>
              <w:t>50.00%</w:t>
            </w:r>
          </w:p>
        </w:tc>
        <w:tc>
          <w:tcPr>
            <w:tcW w:type="dxa" w:w="2448"/>
          </w:tcPr>
          <w:p>
            <w:r>
              <w:t>55.56%</w:t>
            </w:r>
          </w:p>
        </w:tc>
      </w:tr>
      <w:tr>
        <w:tc>
          <w:tcPr>
            <w:tcW w:type="dxa" w:w="2448"/>
          </w:tcPr>
          <w:p>
            <w:r>
              <w:t>Thibaud Peverelli</w:t>
            </w:r>
          </w:p>
        </w:tc>
        <w:tc>
          <w:tcPr>
            <w:tcW w:type="dxa" w:w="2448"/>
          </w:tcPr>
          <w:p>
            <w:r>
              <w:t>3,000,000</w:t>
            </w:r>
          </w:p>
        </w:tc>
        <w:tc>
          <w:tcPr>
            <w:tcW w:type="dxa" w:w="2448"/>
          </w:tcPr>
          <w:p>
            <w:r>
              <w:t>30.00%</w:t>
            </w:r>
          </w:p>
        </w:tc>
        <w:tc>
          <w:tcPr>
            <w:tcW w:type="dxa" w:w="2448"/>
          </w:tcPr>
          <w:p>
            <w:r>
              <w:t>33.33%</w:t>
            </w:r>
          </w:p>
        </w:tc>
      </w:tr>
      <w:tr>
        <w:tc>
          <w:tcPr>
            <w:tcW w:type="dxa" w:w="2448"/>
          </w:tcPr>
          <w:p>
            <w:r>
              <w:t>Ronald J. Antonelli</w:t>
            </w:r>
          </w:p>
        </w:tc>
        <w:tc>
          <w:tcPr>
            <w:tcW w:type="dxa" w:w="2448"/>
          </w:tcPr>
          <w:p>
            <w:r>
              <w:t>1,000,000</w:t>
            </w:r>
          </w:p>
        </w:tc>
        <w:tc>
          <w:tcPr>
            <w:tcW w:type="dxa" w:w="2448"/>
          </w:tcPr>
          <w:p>
            <w:r>
              <w:t>10.00%</w:t>
            </w:r>
          </w:p>
        </w:tc>
        <w:tc>
          <w:tcPr>
            <w:tcW w:type="dxa" w:w="2448"/>
          </w:tcPr>
          <w:p>
            <w:r>
              <w:t>11.11%</w:t>
            </w:r>
          </w:p>
        </w:tc>
      </w:tr>
      <w:tr>
        <w:tc>
          <w:tcPr>
            <w:tcW w:type="dxa" w:w="2448"/>
          </w:tcPr>
          <w:p>
            <w:r>
              <w:t>Authorized but unissued</w:t>
            </w:r>
          </w:p>
        </w:tc>
        <w:tc>
          <w:tcPr>
            <w:tcW w:type="dxa" w:w="2448"/>
          </w:tcPr>
          <w:p>
            <w:r>
              <w:t>1,000,000</w:t>
            </w:r>
          </w:p>
        </w:tc>
        <w:tc>
          <w:tcPr>
            <w:tcW w:type="dxa" w:w="2448"/>
          </w:tcPr>
          <w:p>
            <w:r>
              <w:t>10.00%</w:t>
            </w:r>
          </w:p>
        </w:tc>
        <w:tc>
          <w:tcPr>
            <w:tcW w:type="dxa" w:w="2448"/>
          </w:tcPr>
          <w:p>
            <w:r>
              <w:t>N/A</w:t>
            </w:r>
          </w:p>
        </w:tc>
      </w:tr>
    </w:tbl>
    <w:p>
      <w:r>
        <w:t>At closing, only 500,000 of RJ's 1,000,000 shares are vested. The other 500,000 are restricted and vest over 18 months.</w:t>
      </w:r>
    </w:p>
    <w:p>
      <w:pPr>
        <w:pStyle w:val="Heading1"/>
      </w:pPr>
      <w:r>
        <w:t>Vesting Strategy</w:t>
      </w:r>
    </w:p>
    <w:p>
      <w:r>
        <w:t>The vesting shares vest monthly over 18 months:</w:t>
      </w:r>
    </w:p>
    <w:p>
      <w:pPr>
        <w:pStyle w:val="ListBullet"/>
      </w:pPr>
      <w:r>
        <w:t>months 1 through 17: 27,778 shares per month;</w:t>
      </w:r>
    </w:p>
    <w:p>
      <w:pPr>
        <w:pStyle w:val="ListBullet"/>
      </w:pPr>
      <w:r>
        <w:t>month 18: 27,774 shares;</w:t>
      </w:r>
    </w:p>
    <w:p>
      <w:pPr>
        <w:pStyle w:val="ListBullet"/>
      </w:pPr>
      <w:r>
        <w:t>total vesting shares: 500,000.</w:t>
      </w:r>
    </w:p>
    <w:p>
      <w:r>
        <w:t>Each monthly tranche should require:</w:t>
      </w:r>
    </w:p>
    <w:p>
      <w:pPr>
        <w:pStyle w:val="ListBullet"/>
      </w:pPr>
      <w:r>
        <w:t>RJ remains in continuous service;</w:t>
      </w:r>
    </w:p>
    <w:p>
      <w:pPr>
        <w:pStyle w:val="ListBullet"/>
      </w:pPr>
      <w:r>
        <w:t>RJ is in good standing as a lawyer in the applicable jurisdiction;</w:t>
      </w:r>
    </w:p>
    <w:p>
      <w:pPr>
        <w:pStyle w:val="ListBullet"/>
      </w:pPr>
      <w:r>
        <w:t>RJ has no uncured material service default;</w:t>
      </w:r>
    </w:p>
    <w:p>
      <w:pPr>
        <w:pStyle w:val="ListBullet"/>
      </w:pPr>
      <w:r>
        <w:t>RJ is current on the $1,000 per month funding commitment, subject to any cure period;</w:t>
      </w:r>
    </w:p>
    <w:p>
      <w:pPr>
        <w:pStyle w:val="ListBullet"/>
      </w:pPr>
      <w:r>
        <w:t>board acceptance of required deliverables for that period, if specific deliverables were assigned.</w:t>
      </w:r>
    </w:p>
    <w:p>
      <w:r>
        <w:t>The company should not condition legal compensation on an improper legal result or outcome. The condition should be tied to services, deliverables, responsiveness, ethics compliance, and continued engagement, not a guaranteed legal outcome.</w:t>
      </w:r>
    </w:p>
    <w:p>
      <w:pPr>
        <w:pStyle w:val="Heading1"/>
      </w:pPr>
      <w:r>
        <w:t>Monthly Funding Strategy</w:t>
      </w:r>
    </w:p>
    <w:p>
      <w:r>
        <w:t>RJ agreed to contribute $1,000 per month for 6 months. This package drafts that obligation as a capital contribution:</w:t>
      </w:r>
    </w:p>
    <w:p>
      <w:pPr>
        <w:pStyle w:val="ListBullet"/>
      </w:pPr>
      <w:r>
        <w:t>total commitment: $6,000;</w:t>
      </w:r>
    </w:p>
    <w:p>
      <w:pPr>
        <w:pStyle w:val="ListBullet"/>
      </w:pPr>
      <w:r>
        <w:t>paid in six monthly installments of $1,000;</w:t>
      </w:r>
    </w:p>
    <w:p>
      <w:pPr>
        <w:pStyle w:val="ListBullet"/>
      </w:pPr>
      <w:r>
        <w:t>no additional shares for those payments unless separately approved;</w:t>
      </w:r>
    </w:p>
    <w:p>
      <w:pPr>
        <w:pStyle w:val="ListBullet"/>
      </w:pPr>
      <w:r>
        <w:t>no repayment obligation unless the parties change the structure;</w:t>
      </w:r>
    </w:p>
    <w:p>
      <w:pPr>
        <w:pStyle w:val="ListBullet"/>
      </w:pPr>
      <w:r>
        <w:t>failure to pay after notice and cure is a default that can pause vesting and allow repurchase of unvested shares.</w:t>
      </w:r>
    </w:p>
    <w:p>
      <w:r>
        <w:t>Counsel and tax/accounting advisors should confirm whether this should instead be structured as a loan, SAFE, or separate stock purchase.</w:t>
      </w:r>
    </w:p>
    <w:p>
      <w:pPr>
        <w:pStyle w:val="Heading1"/>
      </w:pPr>
      <w:r>
        <w:t>Lawyer Ethics Strategy</w:t>
      </w:r>
    </w:p>
    <w:p>
      <w:r>
        <w:t>Because RJ is a Raleigh, North Carolina-based lawyer, the package includes a professional-responsibility disclosure and written consent tailored to North Carolina. The company should be advised in writing to seek independent legal counsel, should have a reasonable opportunity to do so, and should give written informed consent only after understanding:</w:t>
      </w:r>
    </w:p>
    <w:p>
      <w:pPr>
        <w:pStyle w:val="ListBullet"/>
      </w:pPr>
      <w:r>
        <w:t>RJ's equity interest may create conflicts;</w:t>
      </w:r>
    </w:p>
    <w:p>
      <w:pPr>
        <w:pStyle w:val="ListBullet"/>
      </w:pPr>
      <w:r>
        <w:t>RJ's personal investment interest may diverge from the company's interest;</w:t>
      </w:r>
    </w:p>
    <w:p>
      <w:pPr>
        <w:pStyle w:val="ListBullet"/>
      </w:pPr>
      <w:r>
        <w:t>RJ should not advise the company as sole counsel on the fairness of his own transaction;</w:t>
      </w:r>
    </w:p>
    <w:p>
      <w:pPr>
        <w:pStyle w:val="ListBullet"/>
      </w:pPr>
      <w:r>
        <w:t>local lawyer ethics rules may impose additional requirements.</w:t>
      </w:r>
    </w:p>
    <w:p>
      <w:r>
        <w:t>The package is drafted around the North Carolina Rules of Professional Conduct, especially Rule 1.8(a), which addresses a lawyer entering a business transaction with a client or acquiring a pecuniary interest adverse to a client; Rule 1.7, which addresses conflicts created by a lawyer's personal interests; and Rule 5.4, which protects a lawyer's professional independence. RJ's North Carolina State Bar number still needs to be inserted.</w:t>
      </w:r>
    </w:p>
    <w:p>
      <w:pPr>
        <w:pStyle w:val="Heading1"/>
      </w:pPr>
      <w:r>
        <w:t>Securities and Tax Strategy</w:t>
      </w:r>
    </w:p>
    <w:p>
      <w:r>
        <w:t>The equity issuance must fit a securities-law exemption. For service-provider equity, Rule 701 may be available for a private, non-reporting company, but counsel must confirm eligibility, disclosure requirements, and state law.</w:t>
      </w:r>
    </w:p>
    <w:p>
      <w:r>
        <w:t>Because the restricted shares are subject to vesting and repurchase, RJ should consult tax counsel about filing an 83(b) election within 30 days after the stock transfer.</w:t>
      </w:r>
    </w:p>
    <w:p>
      <w:pPr>
        <w:pStyle w:val="Heading1"/>
      </w:pPr>
      <w:r>
        <w:t>Document List</w:t>
      </w:r>
    </w:p>
    <w:p>
      <w:r>
        <w:t>`02-board-consent-approving-rj-package.md`</w:t>
      </w:r>
    </w:p>
    <w:p>
      <w:r>
        <w:t>Board approval for the RJ services, equity, funding, transfer restrictions, and related agreements.</w:t>
      </w:r>
    </w:p>
    <w:p>
      <w:r>
        <w:t>`03-founder-stockholder-consent-approving-rj-package.md`</w:t>
      </w:r>
    </w:p>
    <w:p>
      <w:r>
        <w:t>Founder/stockholder approval required because the founder governance package treats equity issuance and related arrangements as reserved matters.</w:t>
      </w:r>
    </w:p>
    <w:p>
      <w:r>
        <w:t>`04-rj-legal-services-and-strategic-advisor-agreement.md`</w:t>
      </w:r>
    </w:p>
    <w:p>
      <w:r>
        <w:t>Engagement agreement covering RJ's services, tasks, legal ethics, conflicts, deliverables, confidentiality, and default process.</w:t>
      </w:r>
    </w:p>
    <w:p>
      <w:r>
        <w:t>`05-rj-initial-statement-of-work.md`</w:t>
      </w:r>
    </w:p>
    <w:p>
      <w:r>
        <w:t>Initial task list and milestone framework. This should be customized before signature.</w:t>
      </w:r>
    </w:p>
    <w:p>
      <w:r>
        <w:t>`06-rj-restricted-stock-purchase-agreement.md`</w:t>
      </w:r>
    </w:p>
    <w:p>
      <w:r>
        <w:t>Main equity agreement for 1,000,000 shares: 500,000 vested immediately and 500,000 subject to 18-month vesting and repurchase.</w:t>
      </w:r>
    </w:p>
    <w:p>
      <w:r>
        <w:t>`07-rj-stockholder-joinder-transfer-rofr-and-confidentiality-agreement.md`</w:t>
      </w:r>
    </w:p>
    <w:p>
      <w:r>
        <w:t>Limits transferability, gives the company a right of first refusal, requires transferee joinder, and confirms RJ has no board or founder governance rights.</w:t>
      </w:r>
    </w:p>
    <w:p>
      <w:r>
        <w:t>`08-rj-capital-contribution-and-funding-commitment-agreement.md`</w:t>
      </w:r>
    </w:p>
    <w:p>
      <w:r>
        <w:t>Documents RJ's $1,000 per month for 6 months funding commitment.</w:t>
      </w:r>
    </w:p>
    <w:p>
      <w:r>
        <w:t>`09-rj-professional-responsibility-disclosure-and-consent.md`</w:t>
      </w:r>
    </w:p>
    <w:p>
      <w:r>
        <w:t>Written disclosure and consent document for lawyer equity/funding conflict issues.</w:t>
      </w:r>
    </w:p>
    <w:p>
      <w:r>
        <w:t>`10-rj-83b-election-instructions-and-template.md`</w:t>
      </w:r>
    </w:p>
    <w:p>
      <w:r>
        <w:t>Tax filing checklist and template for RJ to review with tax counsel.</w:t>
      </w:r>
    </w:p>
    <w:p>
      <w:r>
        <w:t>`11-rj-uncertificated-share-notice.md`</w:t>
      </w:r>
    </w:p>
    <w:p>
      <w:r>
        <w:t>Notice confirming RJ's shares and restrictions in the company stock ledger.</w:t>
      </w:r>
    </w:p>
    <w:p>
      <w:r>
        <w:t>`12-rj-cap-table-update.md` and `.csv`</w:t>
      </w:r>
    </w:p>
    <w:p>
      <w:r>
        <w:t>Post-RJ cap table and stock ledger reference.</w:t>
      </w:r>
    </w:p>
    <w:p>
      <w:r>
        <w:t>`13-rj-signing-and-closing-checklist.md`</w:t>
      </w:r>
    </w:p>
    <w:p>
      <w:r>
        <w:t>Step-by-step closing checklist.</w:t>
      </w:r>
    </w:p>
    <w:p>
      <w:pPr>
        <w:pStyle w:val="Heading1"/>
      </w:pPr>
      <w:r>
        <w:t>Legal Reference Points</w:t>
      </w:r>
    </w:p>
    <w:p>
      <w:pPr>
        <w:pStyle w:val="ListBullet"/>
      </w:pPr>
      <w:r>
        <w:t>Delaware DGCL Section 152 allows the board to determine consideration for stock, including cash, property, services, or other benefit to the corporation.</w:t>
      </w:r>
    </w:p>
    <w:p>
      <w:pPr>
        <w:pStyle w:val="ListBullet"/>
      </w:pPr>
      <w:r>
        <w:t>Delaware DGCL Section 202 supports stock transfer restrictions if properly imposed and noticed.</w:t>
      </w:r>
    </w:p>
    <w:p>
      <w:pPr>
        <w:pStyle w:val="ListBullet"/>
      </w:pPr>
      <w:r>
        <w:t>Delaware DGCL Section 212 addresses proxies, including irrevocable proxies when coupled with a sufficient interest.</w:t>
      </w:r>
    </w:p>
    <w:p>
      <w:pPr>
        <w:pStyle w:val="ListBullet"/>
      </w:pPr>
      <w:r>
        <w:t>Delaware DGCL Section 157 addresses rights and options respecting stock.</w:t>
      </w:r>
    </w:p>
    <w:p>
      <w:pPr>
        <w:pStyle w:val="ListBullet"/>
      </w:pPr>
      <w:r>
        <w:t>SEC Rule 701 can apply to compensatory equity issued by private companies to employees, consultants, and advisors if requirements are met.</w:t>
      </w:r>
    </w:p>
    <w:p>
      <w:pPr>
        <w:pStyle w:val="ListBullet"/>
      </w:pPr>
      <w:r>
        <w:t>IRS Section 83(b) election timing is generally 30 days after restricted stock is transferred.</w:t>
      </w:r>
    </w:p>
    <w:p>
      <w:pPr>
        <w:pStyle w:val="ListBullet"/>
      </w:pPr>
      <w:r>
        <w:t>North Carolina Rule of Professional Conduct 1.8(a) addresses lawyer business transactions with clients and lawyer acquisition of pecuniary interests adverse to clients.</w:t>
      </w:r>
    </w:p>
    <w:p>
      <w:pPr>
        <w:pStyle w:val="ListBullet"/>
      </w:pPr>
      <w:r>
        <w:t>North Carolina Rule of Professional Conduct 1.7 addresses concurrent conflicts, including conflicts created by a lawyer's personal interests.</w:t>
      </w:r>
    </w:p>
    <w:p>
      <w:pPr>
        <w:pStyle w:val="ListBullet"/>
      </w:pPr>
      <w:r>
        <w:t>North Carolina Rule of Professional Conduct 5.4 addresses lawyer professional independence.</w:t>
      </w:r>
    </w:p>
    <w:p>
      <w:r>
        <w:t>Sources:</w:t>
      </w:r>
    </w:p>
    <w:p>
      <w:pPr>
        <w:pStyle w:val="ListBullet"/>
      </w:pPr>
      <w:r>
        <w:t>Delaware DGCL Sections 151-158: https://delcode.delaware.gov/title8/c001/sc05/</w:t>
      </w:r>
    </w:p>
    <w:p>
      <w:pPr>
        <w:pStyle w:val="ListBullet"/>
      </w:pPr>
      <w:r>
        <w:t>Delaware DGCL Sections 201-202: https://delcode.delaware.gov/title8/c001/sc06/</w:t>
      </w:r>
    </w:p>
    <w:p>
      <w:pPr>
        <w:pStyle w:val="ListBullet"/>
      </w:pPr>
      <w:r>
        <w:t>Delaware DGCL Sections 212 and 218: https://delcode.delaware.gov/title8/c001/sc07/</w:t>
      </w:r>
    </w:p>
    <w:p>
      <w:pPr>
        <w:pStyle w:val="ListBullet"/>
      </w:pPr>
      <w:r>
        <w:t>SEC Rule 701 overview: https://www.sec.gov/resources-small-businesses/exempt-offerings/employee-benefit-plans-rule-701-0</w:t>
      </w:r>
    </w:p>
    <w:p>
      <w:pPr>
        <w:pStyle w:val="ListBullet"/>
      </w:pPr>
      <w:r>
        <w:t>IRS Form 15620 / Section 83(b): https://www.irs.gov/pub/irs-pdf/f15620.pdf</w:t>
      </w:r>
    </w:p>
    <w:p>
      <w:pPr>
        <w:pStyle w:val="ListBullet"/>
      </w:pPr>
      <w:r>
        <w:t>North Carolina Rule 1.8: https://www.ncbar.gov/for-lawyers/ethics-and-governing-rules/rules-of-professional-conduct/10-119-client-lawyer-relationship/18-conflict-of-interest-current-clients-specific-rules/</w:t>
      </w:r>
    </w:p>
    <w:p>
      <w:pPr>
        <w:pStyle w:val="ListBullet"/>
      </w:pPr>
      <w:r>
        <w:t>North Carolina Rule 1.7: https://www.ncbar.gov/for-lawyers/ethics-and-governing-rules/rules-of-professional-conduct/10-119-client-lawyer-relationship/17-conflict-of-interest-current-clients/</w:t>
      </w:r>
    </w:p>
    <w:p>
      <w:pPr>
        <w:pStyle w:val="ListBullet"/>
      </w:pPr>
      <w:r>
        <w:t>North Carolina Rule 5.4: https://www.ncbar.gov/for-lawyers/ethics-and-governing-rules/rules-of-professional-conduct/51-57-law-firms-and-associations/54-professional-independence-of-a-lawyer/</w:t>
      </w:r>
    </w:p>
    <w:p>
      <w:r>
        <w:br w:type="page"/>
      </w:r>
    </w:p>
    <w:p>
      <w:pPr>
        <w:pStyle w:val="Title"/>
        <w:jc w:val="center"/>
      </w:pPr>
      <w:r>
        <w:t>Action by Unanimous Written Consent of the Board of Directors</w:t>
      </w:r>
    </w:p>
    <w:p>
      <w:r>
        <w:t>of</w:t>
      </w:r>
    </w:p>
    <w:p>
      <w:pPr>
        <w:pStyle w:val="Title"/>
        <w:jc w:val="center"/>
      </w:pPr>
      <w:r>
        <w:t>Lolo Care, Inc.</w:t>
      </w:r>
    </w:p>
    <w:p>
      <w:r>
        <w:t>The undersigned, being all of the members of the board of directors (the "Board") of Lolo Care, Inc., a Delaware corporation (the "Company"), hereby adopt the following resolutions by written consent as of [DATE], pursuant to the Delaware General Corporation Law, the Company's certificate of incorporation, bylaws, and applicable governance agreements.</w:t>
      </w:r>
    </w:p>
    <w:p>
      <w:pPr>
        <w:pStyle w:val="Heading1"/>
      </w:pPr>
      <w:r>
        <w:t>Recitals</w:t>
      </w:r>
    </w:p>
    <w:p>
      <w:r>
        <w:t>WHEREAS, the Company desires to engage Ronald J. Antonelli ("RJ"), a Raleigh, North Carolina-based lawyer, as a legal services provider and strategic advisor;</w:t>
      </w:r>
    </w:p>
    <w:p>
      <w:r>
        <w:t>WHEREAS, RJ has agreed, subject to final documentation, to receive equity consisting of 500,000 vested shares and 500,000 shares subject to vesting over 18 months;</w:t>
      </w:r>
    </w:p>
    <w:p>
      <w:r>
        <w:t>WHEREAS, RJ has also agreed, subject to final documentation, to contribute $1,000 per month to the Company for 6 months;</w:t>
      </w:r>
    </w:p>
    <w:p>
      <w:r>
        <w:t>WHEREAS, the Board has reviewed the proposed RJ onboarding documents, including the Legal Services and Strategic Advisor Agreement, Restricted Stock Purchase Agreement, Stockholder Joinder, Capital Contribution and Funding Commitment Agreement, Professional Responsibility Disclosure and Consent, and related documents;</w:t>
      </w:r>
    </w:p>
    <w:p>
      <w:r>
        <w:t>WHEREAS, the Board has considered the fact that RJ is a North Carolina lawyer and that the proposed equity and funding arrangement may require compliance with the North Carolina Rules of Professional Conduct, including Rules 1.8(a), 1.7, and 5.4; and</w:t>
      </w:r>
    </w:p>
    <w:p>
      <w:r>
        <w:t>WHEREAS, the Board has determined that the proposed transaction is advisable and in the best interests of the Company, subject to completion of the open items and counsel review.</w:t>
      </w:r>
    </w:p>
    <w:p>
      <w:pPr>
        <w:pStyle w:val="Heading1"/>
      </w:pPr>
      <w:r>
        <w:t>Approval of RJ Engagement</w:t>
      </w:r>
    </w:p>
    <w:p>
      <w:r>
        <w:t>RESOLVED, that the Company is authorized to engage RJ as a legal services provider and strategic advisor pursuant to the Legal Services and Strategic Advisor Agreement in substantially the form presented to the Board;</w:t>
      </w:r>
    </w:p>
    <w:p>
      <w:r>
        <w:t>RESOLVED FURTHER, that the officers of the Company are authorized and directed to execute and deliver the Legal Services and Strategic Advisor Agreement and related statements of work on behalf of the Company, with such changes as the executing officer may approve.</w:t>
      </w:r>
    </w:p>
    <w:p>
      <w:pPr>
        <w:pStyle w:val="Heading1"/>
      </w:pPr>
      <w:r>
        <w:t>Approval of RJ Equity Issuance</w:t>
      </w:r>
    </w:p>
    <w:p>
      <w:r>
        <w:t>RESOLVED, that the Company is authorized to issue to RJ 1,000,000 shares of the Company's Common Stock, par value $0.00001 per share, pursuant to a Restricted Stock Purchase Agreement in substantially the form presented to the Board;</w:t>
      </w:r>
    </w:p>
    <w:p>
      <w:r>
        <w:t>RESOLVED FURTHER, that 500,000 shares shall be vested at closing and 500,000 shares shall be subject to vesting over 18 months and company repurchase rights;</w:t>
      </w:r>
    </w:p>
    <w:p>
      <w:r>
        <w:t>RESOLVED FURTHER, that the purchase price for the shares shall be $0.00001 per share, for an aggregate purchase price of $10.00, subject to confirmation that the purchase price is not less than par value;</w:t>
      </w:r>
    </w:p>
    <w:p>
      <w:r>
        <w:t>RESOLVED FURTHER, that the Board determines that the consideration for the shares, including cash, services, covenants, funding commitments, and other benefits to the Company, is adequate and in the best interests of the Company.</w:t>
      </w:r>
    </w:p>
    <w:p>
      <w:pPr>
        <w:pStyle w:val="Heading1"/>
      </w:pPr>
      <w:r>
        <w:t>Vesting and Repurchase Rights</w:t>
      </w:r>
    </w:p>
    <w:p>
      <w:r>
        <w:t>RESOLVED, that the vesting shares shall vest monthly over 18 months, subject to RJ's continuous service, professional good standing, no uncured material breach, funding compliance, and satisfaction or acceptance of assigned deliverables to the extent set forth in the applicable agreements;</w:t>
      </w:r>
    </w:p>
    <w:p>
      <w:r>
        <w:t>RESOLVED FURTHER, that the Company shall have a repurchase right with respect to unvested shares upon termination of service, uncured breach, funding default, loss of professional good standing, or other triggering events set forth in the Restricted Stock Purchase Agreement.</w:t>
      </w:r>
    </w:p>
    <w:p>
      <w:pPr>
        <w:pStyle w:val="Heading1"/>
      </w:pPr>
      <w:r>
        <w:t>Transfer Restrictions and Stockholder Joinder</w:t>
      </w:r>
    </w:p>
    <w:p>
      <w:r>
        <w:t>RESOLVED, that RJ shall be required to sign the Stockholder Joinder, Transfer Restriction, Right of First Refusal, and Confidentiality Agreement in substantially the form presented to the Board;</w:t>
      </w:r>
    </w:p>
    <w:p>
      <w:r>
        <w:t>RESOLVED FURTHER, that RJ shall not receive a Board seat, founder designation right, founder veto right, preemptive right, or special information right unless separately approved by the Board and, if required, the stockholders.</w:t>
      </w:r>
    </w:p>
    <w:p>
      <w:pPr>
        <w:pStyle w:val="Heading1"/>
      </w:pPr>
      <w:r>
        <w:t>Funding Commitment</w:t>
      </w:r>
    </w:p>
    <w:p>
      <w:r>
        <w:t>RESOLVED, that the Company is authorized to enter into the Capital Contribution and Funding Commitment Agreement with RJ in substantially the form presented to the Board, under which RJ will contribute $1,000 per month for 6 months, for a total of $6,000;</w:t>
      </w:r>
    </w:p>
    <w:p>
      <w:r>
        <w:t>RESOLVED FURTHER, that unless otherwise approved in writing by the Board, the funding commitment shall not entitle RJ to any additional shares, debt repayment, interest, liquidation preference, or other economic right beyond those expressly stated in the written agreements.</w:t>
      </w:r>
    </w:p>
    <w:p>
      <w:pPr>
        <w:pStyle w:val="Heading1"/>
      </w:pPr>
      <w:r>
        <w:t>Professional Responsibility Disclosure and Consent</w:t>
      </w:r>
    </w:p>
    <w:p>
      <w:r>
        <w:t>RESOLVED, that the Company is authorized to enter into the Professional Responsibility Disclosure and Consent with RJ in substantially the form presented to the Board;</w:t>
      </w:r>
    </w:p>
    <w:p>
      <w:r>
        <w:t>RESOLVED FURTHER, that the Company is advised to seek independent legal counsel regarding the proposed RJ transaction before signing the operative documents.</w:t>
      </w:r>
    </w:p>
    <w:p>
      <w:pPr>
        <w:pStyle w:val="Heading1"/>
      </w:pPr>
      <w:r>
        <w:t>Securities and Tax Matters</w:t>
      </w:r>
    </w:p>
    <w:p>
      <w:r>
        <w:t>RESOLVED, that the officers of the Company are authorized and directed to take such actions as they deem necessary or advisable to comply with federal and state securities laws, including documenting any available exemption from registration;</w:t>
      </w:r>
    </w:p>
    <w:p>
      <w:r>
        <w:t>RESOLVED FURTHER, that the officers of the Company are authorized to provide RJ with 83(b) election materials and to advise RJ to consult independent tax counsel.</w:t>
      </w:r>
    </w:p>
    <w:p>
      <w:pPr>
        <w:pStyle w:val="Heading1"/>
      </w:pPr>
      <w:r>
        <w:t>Stock Ledger and Notices</w:t>
      </w:r>
    </w:p>
    <w:p>
      <w:r>
        <w:t>RESOLVED, that upon execution of the required agreements and receipt of the applicable purchase price, the officers of the Company are authorized and directed to issue the shares to RJ, record the issuance and restrictions in the Company's stock ledger, and deliver an uncertificated share notice to RJ.</w:t>
      </w:r>
    </w:p>
    <w:p>
      <w:pPr>
        <w:pStyle w:val="Heading1"/>
      </w:pPr>
      <w:r>
        <w:t>General Authorization</w:t>
      </w:r>
    </w:p>
    <w:p>
      <w:r>
        <w:t>RESOLVED, that the officers of the Company are authorized and directed to execute and deliver any agreements, certificates, notices, filings, receipts, and other documents, and to take any other actions necessary or advisable to carry out the purposes of these resolutions;</w:t>
      </w:r>
    </w:p>
    <w:p>
      <w:r>
        <w:t>RESOLVED FURTHER, that all actions previously taken by any officer, director, employee, advisor, or agent of the Company in connection with the matters authorized by these resolutions are hereby approved, ratified, and confirmed.</w:t>
      </w:r>
    </w:p>
    <w:p>
      <w:pPr>
        <w:pStyle w:val="Heading1"/>
      </w:pPr>
      <w:r>
        <w:t>Signature Page</w:t>
      </w:r>
    </w:p>
    <w:p>
      <w:r>
        <w:t>Executed as of the date first written above.</w:t>
      </w:r>
    </w:p>
    <w:p>
      <w:r>
        <w:t>Director:</w:t>
      </w:r>
    </w:p>
    <w:p>
      <w:r>
        <w:t>__________________________________</w:t>
      </w:r>
    </w:p>
    <w:p>
      <w:r>
        <w:t>Charles Petrini-Poli</w:t>
      </w:r>
    </w:p>
    <w:p>
      <w:r>
        <w:t>Director:</w:t>
      </w:r>
    </w:p>
    <w:p>
      <w:r>
        <w:t>__________________________________</w:t>
      </w:r>
    </w:p>
    <w:p>
      <w:r>
        <w:t>Thibaud Peverelli</w:t>
      </w:r>
    </w:p>
    <w:p>
      <w:r>
        <w:br w:type="page"/>
      </w:r>
    </w:p>
    <w:p>
      <w:pPr>
        <w:pStyle w:val="Title"/>
        <w:jc w:val="center"/>
      </w:pPr>
      <w:r>
        <w:t>Action by Unanimous Written Consent of Stockholders</w:t>
      </w:r>
    </w:p>
    <w:p>
      <w:r>
        <w:t>of</w:t>
      </w:r>
    </w:p>
    <w:p>
      <w:pPr>
        <w:pStyle w:val="Title"/>
        <w:jc w:val="center"/>
      </w:pPr>
      <w:r>
        <w:t>Lolo Care, Inc.</w:t>
      </w:r>
    </w:p>
    <w:p>
      <w:r>
        <w:t>The undersigned, being all of the current stockholders of Lolo Care, Inc., a Delaware corporation (the "Company"), hereby adopt the following resolutions by written consent as of [DATE], pursuant to the Delaware General Corporation Law, the Company's certificate of incorporation, bylaws, and applicable governance agreements.</w:t>
      </w:r>
    </w:p>
    <w:p>
      <w:pPr>
        <w:pStyle w:val="Heading1"/>
      </w:pPr>
      <w:r>
        <w:t>Stockholders</w:t>
      </w:r>
    </w:p>
    <w:tbl>
      <w:tblPr>
        <w:tblStyle w:val="TableGrid"/>
        <w:tblW w:type="auto" w:w="0"/>
        <w:tblLook w:firstColumn="1" w:firstRow="1" w:lastColumn="0" w:lastRow="0" w:noHBand="0" w:noVBand="1" w:val="04A0"/>
      </w:tblPr>
      <w:tblGrid>
        <w:gridCol w:w="4896"/>
        <w:gridCol w:w="4896"/>
      </w:tblGrid>
      <w:tr>
        <w:tc>
          <w:tcPr>
            <w:tcW w:type="dxa" w:w="4896"/>
          </w:tcPr>
          <w:p>
            <w:r>
              <w:t>Stockholder</w:t>
            </w:r>
          </w:p>
        </w:tc>
        <w:tc>
          <w:tcPr>
            <w:tcW w:type="dxa" w:w="4896"/>
          </w:tcPr>
          <w:p>
            <w:r>
              <w:t>Shares of Common Stock</w:t>
            </w:r>
          </w:p>
        </w:tc>
      </w:tr>
      <w:tr>
        <w:tc>
          <w:tcPr>
            <w:tcW w:type="dxa" w:w="4896"/>
          </w:tcPr>
          <w:p>
            <w:r>
              <w:t>Charles Petrini-Poli</w:t>
            </w:r>
          </w:p>
        </w:tc>
        <w:tc>
          <w:tcPr>
            <w:tcW w:type="dxa" w:w="4896"/>
          </w:tcPr>
          <w:p>
            <w:r>
              <w:t>5,000,000</w:t>
            </w:r>
          </w:p>
        </w:tc>
      </w:tr>
      <w:tr>
        <w:tc>
          <w:tcPr>
            <w:tcW w:type="dxa" w:w="4896"/>
          </w:tcPr>
          <w:p>
            <w:r>
              <w:t>Thibaud Peverelli</w:t>
            </w:r>
          </w:p>
        </w:tc>
        <w:tc>
          <w:tcPr>
            <w:tcW w:type="dxa" w:w="4896"/>
          </w:tcPr>
          <w:p>
            <w:r>
              <w:t>3,000,000</w:t>
            </w:r>
          </w:p>
        </w:tc>
      </w:tr>
    </w:tbl>
    <w:p>
      <w:pPr>
        <w:pStyle w:val="Heading1"/>
      </w:pPr>
      <w:r>
        <w:t>Approval of RJ Package</w:t>
      </w:r>
    </w:p>
    <w:p>
      <w:r>
        <w:t>RESOLVED, that the stockholders approve the Company's proposed onboarding, equity, transfer restriction, funding, and professional-responsibility package for Ronald J. Antonelli ("RJ") in substantially the form presented to the stockholders;</w:t>
      </w:r>
    </w:p>
    <w:p>
      <w:r>
        <w:t>RESOLVED FURTHER, that the stockholders approve the issuance to RJ of 1,000,000 shares of Common Stock, consisting of 500,000 shares vested at closing and 500,000 shares subject to vesting and company repurchase rights;</w:t>
      </w:r>
    </w:p>
    <w:p>
      <w:r>
        <w:t>RESOLVED FURTHER, that the stockholders approve RJ's Stockholder Joinder, Transfer Restriction, Right of First Refusal, and Confidentiality Agreement, under which RJ will have no Board seat, founder designation right, founder veto right, preemptive right, or special information right unless separately approved in writing;</w:t>
      </w:r>
    </w:p>
    <w:p>
      <w:r>
        <w:t>RESOLVED FURTHER, that the stockholders approve RJ's Capital Contribution and Funding Commitment Agreement, under which RJ will contribute $1,000 per month for 6 months;</w:t>
      </w:r>
    </w:p>
    <w:p>
      <w:r>
        <w:t>RESOLVED FURTHER, that the stockholders approve and waive, solely for the RJ package described in these resolutions, any founder or stockholder approval rights that would otherwise prevent the Company from entering into and performing the RJ package, provided the operative agreements are substantially consistent with the documents presented.</w:t>
      </w:r>
    </w:p>
    <w:p>
      <w:pPr>
        <w:pStyle w:val="Heading1"/>
      </w:pPr>
      <w:r>
        <w:t>General Authorization</w:t>
      </w:r>
    </w:p>
    <w:p>
      <w:r>
        <w:t>RESOLVED, that the officers and directors of the Company are authorized and directed to execute and deliver any agreements, certificates, notices, records, and other documents, and to take any other actions necessary or advisable to carry out the purposes of these resolutions.</w:t>
      </w:r>
    </w:p>
    <w:p>
      <w:pPr>
        <w:pStyle w:val="Heading1"/>
      </w:pPr>
      <w:r>
        <w:t>Signature Page</w:t>
      </w:r>
    </w:p>
    <w:p>
      <w:r>
        <w:t>Executed as of the date first written above.</w:t>
      </w:r>
    </w:p>
    <w:p>
      <w:r>
        <w:t>Stockholder:</w:t>
      </w:r>
    </w:p>
    <w:p>
      <w:r>
        <w:t>__________________________________</w:t>
      </w:r>
    </w:p>
    <w:p>
      <w:r>
        <w:t>Charles Petrini-Poli</w:t>
      </w:r>
    </w:p>
    <w:p>
      <w:r>
        <w:t>Stockholder:</w:t>
      </w:r>
    </w:p>
    <w:p>
      <w:r>
        <w:t>__________________________________</w:t>
      </w:r>
    </w:p>
    <w:p>
      <w:r>
        <w:t>Thibaud Peverelli</w:t>
      </w:r>
    </w:p>
    <w:p>
      <w:r>
        <w:br w:type="page"/>
      </w:r>
    </w:p>
    <w:p>
      <w:pPr>
        <w:pStyle w:val="Title"/>
        <w:jc w:val="center"/>
      </w:pPr>
      <w:r>
        <w:t>Legal Services and Strategic Advisor Agreement</w:t>
      </w:r>
    </w:p>
    <w:p>
      <w:r>
        <w:t>This Legal Services and Strategic Advisor Agreement (this "Agreement") is entered into as of [DATE] (the "Effective Date"), by and between Lolo Care, Inc., a Delaware corporation (the "Company"), and Ronald J. Antonelli, a Raleigh, North Carolina-based lawyer ("Advisor" or "RJ").</w:t>
      </w:r>
    </w:p>
    <w:p>
      <w:pPr>
        <w:pStyle w:val="Heading1"/>
      </w:pPr>
      <w:r>
        <w:t>1. Engagement</w:t>
      </w:r>
    </w:p>
    <w:p>
      <w:r>
        <w:t xml:space="preserve">1.1 </w:t>
      </w:r>
      <w:r>
        <w:rPr>
          <w:b/>
        </w:rPr>
        <w:t>Role.</w:t>
      </w:r>
      <w:r>
        <w:t xml:space="preserve"> The Company engages RJ as a legal services provider and strategic advisor, and RJ accepts the engagement, subject to the terms of this Agreement and applicable professional-responsibility rules.</w:t>
      </w:r>
    </w:p>
    <w:p>
      <w:r>
        <w:t xml:space="preserve">1.2 </w:t>
      </w:r>
      <w:r>
        <w:rPr>
          <w:b/>
        </w:rPr>
        <w:t>No Employment.</w:t>
      </w:r>
      <w:r>
        <w:t xml:space="preserve"> RJ is an independent contractor and not an employee, officer, director, partner, or agent of the Company solely by reason of this Agreement.</w:t>
      </w:r>
    </w:p>
    <w:p>
      <w:r>
        <w:t xml:space="preserve">1.3 </w:t>
      </w:r>
      <w:r>
        <w:rPr>
          <w:b/>
        </w:rPr>
        <w:t>No Board Rights.</w:t>
      </w:r>
      <w:r>
        <w:t xml:space="preserve"> This Agreement does not grant RJ a Board seat, Board observer right, founder designation right, founder veto right, or management authority.</w:t>
      </w:r>
    </w:p>
    <w:p>
      <w:pPr>
        <w:pStyle w:val="Heading1"/>
      </w:pPr>
      <w:r>
        <w:t>2. Scope of Services</w:t>
      </w:r>
    </w:p>
    <w:p>
      <w:r>
        <w:t xml:space="preserve">2.1 </w:t>
      </w:r>
      <w:r>
        <w:rPr>
          <w:b/>
        </w:rPr>
        <w:t>Services.</w:t>
      </w:r>
      <w:r>
        <w:t xml:space="preserve"> RJ shall provide legal, strategic, regulatory, corporate, commercial, fundraising, contracting, and other advisory services as mutually agreed by RJ and the Company in written statements of work, Board-approved task lists, or written instructions from authorized Company representatives.</w:t>
      </w:r>
    </w:p>
    <w:p>
      <w:r>
        <w:t xml:space="preserve">2.2 </w:t>
      </w:r>
      <w:r>
        <w:rPr>
          <w:b/>
        </w:rPr>
        <w:t>Initial Statement of Work.</w:t>
      </w:r>
      <w:r>
        <w:t xml:space="preserve"> The initial statement of work is attached as Exhibit A.</w:t>
      </w:r>
    </w:p>
    <w:p>
      <w:r>
        <w:t xml:space="preserve">2.3 </w:t>
      </w:r>
      <w:r>
        <w:rPr>
          <w:b/>
        </w:rPr>
        <w:t>Professional Judgment.</w:t>
      </w:r>
      <w:r>
        <w:t xml:space="preserve"> Nothing in this Agreement requires RJ to take any action inconsistent with applicable law, professional-responsibility rules, court rules, client duties, or RJ's professional judgment.</w:t>
      </w:r>
    </w:p>
    <w:p>
      <w:r>
        <w:t xml:space="preserve">2.4 </w:t>
      </w:r>
      <w:r>
        <w:rPr>
          <w:b/>
        </w:rPr>
        <w:t>No Guaranteed Legal Outcome.</w:t>
      </w:r>
      <w:r>
        <w:t xml:space="preserve"> RJ does not guarantee any legal, regulatory, financing, business, litigation, or transactional outcome.</w:t>
      </w:r>
    </w:p>
    <w:p>
      <w:r>
        <w:t xml:space="preserve">2.5 </w:t>
      </w:r>
      <w:r>
        <w:rPr>
          <w:b/>
        </w:rPr>
        <w:t>Required Effort.</w:t>
      </w:r>
      <w:r>
        <w:t xml:space="preserve"> RJ shall devote commercially reasonable time, attention, skill, and professional effort to the services. If the parties want a minimum time commitment, it shall be: [HOURS] hours per month.</w:t>
      </w:r>
    </w:p>
    <w:p>
      <w:pPr>
        <w:pStyle w:val="Heading1"/>
      </w:pPr>
      <w:r>
        <w:t>3. Deliverables, Tasks, and Acceptance</w:t>
      </w:r>
    </w:p>
    <w:p>
      <w:r>
        <w:t xml:space="preserve">3.1 </w:t>
      </w:r>
      <w:r>
        <w:rPr>
          <w:b/>
        </w:rPr>
        <w:t>Task Assignment.</w:t>
      </w:r>
      <w:r>
        <w:t xml:space="preserve"> The Company may assign tasks to RJ in writing through the Board, the Chief Executive Officer, the President, or another person authorized by the Board.</w:t>
      </w:r>
    </w:p>
    <w:p>
      <w:r>
        <w:t xml:space="preserve">3.2 </w:t>
      </w:r>
      <w:r>
        <w:rPr>
          <w:b/>
        </w:rPr>
        <w:t>Deliverables.</w:t>
      </w:r>
      <w:r>
        <w:t xml:space="preserve"> RJ shall use commercially reasonable efforts to complete assigned deliverables by the applicable deadlines, subject to timely cooperation, information, and approvals from the Company.</w:t>
      </w:r>
    </w:p>
    <w:p>
      <w:r>
        <w:t xml:space="preserve">3.3 </w:t>
      </w:r>
      <w:r>
        <w:rPr>
          <w:b/>
        </w:rPr>
        <w:t>Board Acceptance.</w:t>
      </w:r>
      <w:r>
        <w:t xml:space="preserve"> For purposes of equity vesting, the Board may determine in good faith whether assigned deliverables for a vesting period were substantially completed or whether performance was delayed by the Company's failure to provide required information or approvals.</w:t>
      </w:r>
    </w:p>
    <w:p>
      <w:r>
        <w:t xml:space="preserve">3.4 </w:t>
      </w:r>
      <w:r>
        <w:rPr>
          <w:b/>
        </w:rPr>
        <w:t>Notice and Cure.</w:t>
      </w:r>
      <w:r>
        <w:t xml:space="preserve"> If the Company believes RJ has failed to substantially complete assigned deliverables or has otherwise materially breached this Agreement, the Company shall provide written notice describing the issue. RJ shall have 10 business days to cure, unless the breach is not reasonably curable.</w:t>
      </w:r>
    </w:p>
    <w:p>
      <w:pPr>
        <w:pStyle w:val="Heading1"/>
      </w:pPr>
      <w:r>
        <w:t>4. Compensation</w:t>
      </w:r>
    </w:p>
    <w:p>
      <w:r>
        <w:t xml:space="preserve">4.1 </w:t>
      </w:r>
      <w:r>
        <w:rPr>
          <w:b/>
        </w:rPr>
        <w:t>Equity.</w:t>
      </w:r>
      <w:r>
        <w:t xml:space="preserve"> Subject to Board and stockholder approval, RJ shall receive the right to purchase 1,000,000 shares of the Company's Common Stock pursuant to a separate Restricted Stock Purchase Agreement.</w:t>
      </w:r>
    </w:p>
    <w:p>
      <w:r>
        <w:t xml:space="preserve">4.2 </w:t>
      </w:r>
      <w:r>
        <w:rPr>
          <w:b/>
        </w:rPr>
        <w:t>Equity Structure.</w:t>
      </w:r>
      <w:r>
        <w:t xml:space="preserve"> Of the 1,000,000 shares, 500,000 shares are intended to be vested at closing and 500,000 shares are intended to vest over 18 months, subject to the Restricted Stock Purchase Agreement.</w:t>
      </w:r>
    </w:p>
    <w:p>
      <w:r>
        <w:t xml:space="preserve">4.3 </w:t>
      </w:r>
      <w:r>
        <w:rPr>
          <w:b/>
        </w:rPr>
        <w:t>No Cash Fees Unless Agreed.</w:t>
      </w:r>
      <w:r>
        <w:t xml:space="preserve"> Unless separately agreed in writing, RJ shall not be entitled to cash fees for the services beyond reimbursement of approved expenses.</w:t>
      </w:r>
    </w:p>
    <w:p>
      <w:r>
        <w:t xml:space="preserve">4.4 </w:t>
      </w:r>
      <w:r>
        <w:rPr>
          <w:b/>
        </w:rPr>
        <w:t>Expenses.</w:t>
      </w:r>
      <w:r>
        <w:t xml:space="preserve"> The Company shall reimburse reasonable pre-approved out-of-pocket expenses incurred by RJ in performing services under this Agreement.</w:t>
      </w:r>
    </w:p>
    <w:p>
      <w:pPr>
        <w:pStyle w:val="Heading1"/>
      </w:pPr>
      <w:r>
        <w:t>5. Funding Commitment</w:t>
      </w:r>
    </w:p>
    <w:p>
      <w:r>
        <w:t xml:space="preserve">5.1 </w:t>
      </w:r>
      <w:r>
        <w:rPr>
          <w:b/>
        </w:rPr>
        <w:t>Separate Agreement.</w:t>
      </w:r>
      <w:r>
        <w:t xml:space="preserve"> RJ's agreement to contribute $1,000 per month for 6 months is documented in a separate Capital Contribution and Funding Commitment Agreement.</w:t>
      </w:r>
    </w:p>
    <w:p>
      <w:r>
        <w:t xml:space="preserve">5.2 </w:t>
      </w:r>
      <w:r>
        <w:rPr>
          <w:b/>
        </w:rPr>
        <w:t>Default Impact.</w:t>
      </w:r>
      <w:r>
        <w:t xml:space="preserve"> Failure to remain current on the funding commitment, after any applicable notice and cure period, may constitute a service default and may affect vesting and repurchase rights under the Restricted Stock Purchase Agreement.</w:t>
      </w:r>
    </w:p>
    <w:p>
      <w:pPr>
        <w:pStyle w:val="Heading1"/>
      </w:pPr>
      <w:r>
        <w:t>6. Legal Ethics, Conflicts, and Independent Counsel</w:t>
      </w:r>
    </w:p>
    <w:p>
      <w:r>
        <w:t xml:space="preserve">6.1 </w:t>
      </w:r>
      <w:r>
        <w:rPr>
          <w:b/>
        </w:rPr>
        <w:t>Professional Responsibility.</w:t>
      </w:r>
      <w:r>
        <w:t xml:space="preserve"> RJ shall comply with all professional-responsibility rules applicable to RJ and the services, including the North Carolina Rules of Professional Conduct to the extent applicable.</w:t>
      </w:r>
    </w:p>
    <w:p>
      <w:r>
        <w:t xml:space="preserve">6.2 </w:t>
      </w:r>
      <w:r>
        <w:rPr>
          <w:b/>
        </w:rPr>
        <w:t>Business Transaction with Client.</w:t>
      </w:r>
      <w:r>
        <w:t xml:space="preserve"> The parties acknowledge that RJ's equity and funding arrangements may be treated as a lawyer business transaction with a client or as acquisition of a pecuniary interest in a client under North Carolina Rule of Professional Conduct 1.8(a).</w:t>
      </w:r>
    </w:p>
    <w:p>
      <w:r>
        <w:t xml:space="preserve">6.3 </w:t>
      </w:r>
      <w:r>
        <w:rPr>
          <w:b/>
        </w:rPr>
        <w:t>Independent Counsel.</w:t>
      </w:r>
      <w:r>
        <w:t xml:space="preserve"> The Company is advised to seek independent legal counsel regarding this Agreement, the equity transaction, the funding commitment, North Carolina professional-responsibility issues, securities-law issues, and tax issues.</w:t>
      </w:r>
    </w:p>
    <w:p>
      <w:r>
        <w:t xml:space="preserve">6.4 </w:t>
      </w:r>
      <w:r>
        <w:rPr>
          <w:b/>
        </w:rPr>
        <w:t>Separate Consent.</w:t>
      </w:r>
      <w:r>
        <w:t xml:space="preserve"> The parties shall sign a separate Professional Responsibility Disclosure and Consent before or concurrently with this Agreement.</w:t>
      </w:r>
    </w:p>
    <w:p>
      <w:r>
        <w:t xml:space="preserve">6.5 </w:t>
      </w:r>
      <w:r>
        <w:rPr>
          <w:b/>
        </w:rPr>
        <w:t>Conflicts.</w:t>
      </w:r>
      <w:r>
        <w:t xml:space="preserve"> RJ shall disclose known conflicts of interest and shall not undertake work for the Company if prohibited by applicable professional-responsibility rules.</w:t>
      </w:r>
    </w:p>
    <w:p>
      <w:r>
        <w:t xml:space="preserve">6.6 </w:t>
      </w:r>
      <w:r>
        <w:rPr>
          <w:b/>
        </w:rPr>
        <w:t>Good Standing.</w:t>
      </w:r>
      <w:r>
        <w:t xml:space="preserve"> RJ represents that RJ is duly licensed and in good standing with the North Carolina State Bar, Bar No. [RJ NC BAR NUMBER], subject to confirmation before signing.</w:t>
      </w:r>
    </w:p>
    <w:p>
      <w:pPr>
        <w:pStyle w:val="Heading1"/>
      </w:pPr>
      <w:r>
        <w:t>7. Confidentiality and Privilege</w:t>
      </w:r>
    </w:p>
    <w:p>
      <w:r>
        <w:t xml:space="preserve">7.1 </w:t>
      </w:r>
      <w:r>
        <w:rPr>
          <w:b/>
        </w:rPr>
        <w:t>Confidential Information.</w:t>
      </w:r>
      <w:r>
        <w:t xml:space="preserve"> RJ shall keep confidential all non-public Company information received in connection with this Agreement.</w:t>
      </w:r>
    </w:p>
    <w:p>
      <w:r>
        <w:t xml:space="preserve">7.2 </w:t>
      </w:r>
      <w:r>
        <w:rPr>
          <w:b/>
        </w:rPr>
        <w:t>Attorney-Client Privilege.</w:t>
      </w:r>
      <w:r>
        <w:t xml:space="preserve"> To the extent RJ provides legal services to the Company, the parties intend attorney-client privilege and work-product protection to apply where legally available.</w:t>
      </w:r>
    </w:p>
    <w:p>
      <w:r>
        <w:t xml:space="preserve">7.3 </w:t>
      </w:r>
      <w:r>
        <w:rPr>
          <w:b/>
        </w:rPr>
        <w:t>No Waiver.</w:t>
      </w:r>
      <w:r>
        <w:t xml:space="preserve"> Nothing in this Agreement is intended to waive any attorney-client privilege, work-product protection, or other legal protection.</w:t>
      </w:r>
    </w:p>
    <w:p>
      <w:pPr>
        <w:pStyle w:val="Heading1"/>
      </w:pPr>
      <w:r>
        <w:t>8. Intellectual Property and Work Product</w:t>
      </w:r>
    </w:p>
    <w:p>
      <w:r>
        <w:t xml:space="preserve">8.1 </w:t>
      </w:r>
      <w:r>
        <w:rPr>
          <w:b/>
        </w:rPr>
        <w:t>Company Materials.</w:t>
      </w:r>
      <w:r>
        <w:t xml:space="preserve"> All legal documents, templates, work product, strategy materials, contracts, filings, policies, and other deliverables created specifically for the Company under this Agreement shall be owned by the Company to the extent permitted by law and professional-responsibility rules.</w:t>
      </w:r>
    </w:p>
    <w:p>
      <w:r>
        <w:t xml:space="preserve">8.2 </w:t>
      </w:r>
      <w:r>
        <w:rPr>
          <w:b/>
        </w:rPr>
        <w:t>Background Materials.</w:t>
      </w:r>
      <w:r>
        <w:t xml:space="preserve"> RJ retains ownership of pre-existing know-how, templates, forms, general legal knowledge, and materials not created specifically for the Company, provided RJ may not disclose Company confidential information.</w:t>
      </w:r>
    </w:p>
    <w:p>
      <w:pPr>
        <w:pStyle w:val="Heading1"/>
      </w:pPr>
      <w:r>
        <w:t>9. Term and Termination</w:t>
      </w:r>
    </w:p>
    <w:p>
      <w:r>
        <w:t xml:space="preserve">9.1 </w:t>
      </w:r>
      <w:r>
        <w:rPr>
          <w:b/>
        </w:rPr>
        <w:t>Term.</w:t>
      </w:r>
      <w:r>
        <w:t xml:space="preserve"> This Agreement begins on the Effective Date and continues until terminated.</w:t>
      </w:r>
    </w:p>
    <w:p>
      <w:r>
        <w:t xml:space="preserve">9.2 </w:t>
      </w:r>
      <w:r>
        <w:rPr>
          <w:b/>
        </w:rPr>
        <w:t>Termination by Company.</w:t>
      </w:r>
      <w:r>
        <w:t xml:space="preserve"> The Company may terminate this Agreement upon written notice, subject to any applicable professional-responsibility rules and transition obligations.</w:t>
      </w:r>
    </w:p>
    <w:p>
      <w:r>
        <w:t xml:space="preserve">9.3 </w:t>
      </w:r>
      <w:r>
        <w:rPr>
          <w:b/>
        </w:rPr>
        <w:t>Termination by RJ.</w:t>
      </w:r>
      <w:r>
        <w:t xml:space="preserve"> RJ may terminate this Agreement upon written notice, subject to any applicable professional-responsibility rules and transition obligations.</w:t>
      </w:r>
    </w:p>
    <w:p>
      <w:r>
        <w:t xml:space="preserve">9.4 </w:t>
      </w:r>
      <w:r>
        <w:rPr>
          <w:b/>
        </w:rPr>
        <w:t>Effect on Equity.</w:t>
      </w:r>
      <w:r>
        <w:t xml:space="preserve"> Termination may affect vesting and repurchase rights under the Restricted Stock Purchase Agreement.</w:t>
      </w:r>
    </w:p>
    <w:p>
      <w:pPr>
        <w:pStyle w:val="Heading1"/>
      </w:pPr>
      <w:r>
        <w:t>10. Default</w:t>
      </w:r>
    </w:p>
    <w:p>
      <w:r>
        <w:t xml:space="preserve">10.1 </w:t>
      </w:r>
      <w:r>
        <w:rPr>
          <w:b/>
        </w:rPr>
        <w:t>Material Default.</w:t>
      </w:r>
      <w:r>
        <w:t xml:space="preserve"> A material default includes:</w:t>
      </w:r>
    </w:p>
    <w:p>
      <w:pPr>
        <w:pStyle w:val="ListBullet"/>
      </w:pPr>
      <w:r>
        <w:t>uncured failure to perform assigned services;</w:t>
      </w:r>
    </w:p>
    <w:p>
      <w:pPr>
        <w:pStyle w:val="ListBullet"/>
      </w:pPr>
      <w:r>
        <w:t>uncured failure to complete material deliverables;</w:t>
      </w:r>
    </w:p>
    <w:p>
      <w:pPr>
        <w:pStyle w:val="ListBullet"/>
      </w:pPr>
      <w:r>
        <w:t>material breach of confidentiality;</w:t>
      </w:r>
    </w:p>
    <w:p>
      <w:pPr>
        <w:pStyle w:val="ListBullet"/>
      </w:pPr>
      <w:r>
        <w:t>material breach of professional-responsibility obligations;</w:t>
      </w:r>
    </w:p>
    <w:p>
      <w:pPr>
        <w:pStyle w:val="ListBullet"/>
      </w:pPr>
      <w:r>
        <w:t>loss or suspension of legal good standing that materially affects RJ's ability to provide services;</w:t>
      </w:r>
    </w:p>
    <w:p>
      <w:pPr>
        <w:pStyle w:val="ListBullet"/>
      </w:pPr>
      <w:r>
        <w:t>failure to remain current on the funding commitment after notice and cure;</w:t>
      </w:r>
    </w:p>
    <w:p>
      <w:pPr>
        <w:pStyle w:val="ListBullet"/>
      </w:pPr>
      <w:r>
        <w:t>material breach of the Restricted Stock Purchase Agreement or Stockholder Joinder.</w:t>
      </w:r>
    </w:p>
    <w:p>
      <w:r>
        <w:t xml:space="preserve">10.2 </w:t>
      </w:r>
      <w:r>
        <w:rPr>
          <w:b/>
        </w:rPr>
        <w:t>Cure.</w:t>
      </w:r>
      <w:r>
        <w:t xml:space="preserve"> Unless a breach is not reasonably curable, RJ shall have 10 business days after written notice to cure a material default.</w:t>
      </w:r>
    </w:p>
    <w:p>
      <w:pPr>
        <w:pStyle w:val="Heading1"/>
      </w:pPr>
      <w:r>
        <w:t>11. Limitation</w:t>
      </w:r>
    </w:p>
    <w:p>
      <w:r>
        <w:t>Nothing in this Agreement limits duties imposed by law, professional-responsibility rules, court rules, or fiduciary principles that cannot be waived.</w:t>
      </w:r>
    </w:p>
    <w:p>
      <w:pPr>
        <w:pStyle w:val="Heading1"/>
      </w:pPr>
      <w:r>
        <w:t>12. Miscellaneous</w:t>
      </w:r>
    </w:p>
    <w:p>
      <w:r>
        <w:t xml:space="preserve">12.1 </w:t>
      </w:r>
      <w:r>
        <w:rPr>
          <w:b/>
        </w:rPr>
        <w:t>Governing Law.</w:t>
      </w:r>
      <w:r>
        <w:t xml:space="preserve"> This Agreement shall be governed by the laws of the State of Delaware, except that legal ethics issues shall be governed by the professional-responsibility rules applicable to RJ and the services.</w:t>
      </w:r>
    </w:p>
    <w:p>
      <w:r>
        <w:t xml:space="preserve">12.2 </w:t>
      </w:r>
      <w:r>
        <w:rPr>
          <w:b/>
        </w:rPr>
        <w:t>Entire Agreement.</w:t>
      </w:r>
      <w:r>
        <w:t xml:space="preserve"> This Agreement and the documents referenced herein constitute the entire agreement regarding RJ's services.</w:t>
      </w:r>
    </w:p>
    <w:p>
      <w:r>
        <w:t xml:space="preserve">12.3 </w:t>
      </w:r>
      <w:r>
        <w:rPr>
          <w:b/>
        </w:rPr>
        <w:t>Amendments.</w:t>
      </w:r>
      <w:r>
        <w:t xml:space="preserve"> This Agreement may be amended only by a written instrument signed by both parties.</w:t>
      </w:r>
    </w:p>
    <w:p>
      <w:r>
        <w:t xml:space="preserve">12.4 </w:t>
      </w:r>
      <w:r>
        <w:rPr>
          <w:b/>
        </w:rPr>
        <w:t>Counterparts; Electronic Signatures.</w:t>
      </w:r>
      <w:r>
        <w:t xml:space="preserve"> This Agreement may be executed in counterparts and by electronic signature.</w:t>
      </w:r>
    </w:p>
    <w:p>
      <w:pPr>
        <w:pStyle w:val="Heading1"/>
      </w:pPr>
      <w:r>
        <w:t>Signature Page</w:t>
      </w:r>
    </w:p>
    <w:p>
      <w:r>
        <w:t>IN WITNESS WHEREOF, the parties have executed this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Advisor</w:t>
      </w:r>
    </w:p>
    <w:p>
      <w:r>
        <w:t>__________________________________</w:t>
      </w:r>
    </w:p>
    <w:p>
      <w:r>
        <w:t>Ronald J. Antonelli</w:t>
      </w:r>
    </w:p>
    <w:p>
      <w:pPr>
        <w:pStyle w:val="Title"/>
        <w:jc w:val="center"/>
      </w:pPr>
      <w:r>
        <w:t>Exhibit A</w:t>
      </w:r>
    </w:p>
    <w:p>
      <w:r>
        <w:t>Initial Statement of Work</w:t>
      </w:r>
    </w:p>
    <w:p>
      <w:r>
        <w:t>Attach `05-rj-initial-statement-of-work.md`.</w:t>
      </w:r>
    </w:p>
    <w:p>
      <w:r>
        <w:br w:type="page"/>
      </w:r>
    </w:p>
    <w:p>
      <w:pPr>
        <w:pStyle w:val="Title"/>
        <w:jc w:val="center"/>
      </w:pPr>
      <w:r>
        <w:t>Initial Statement of Work</w:t>
      </w:r>
    </w:p>
    <w:p>
      <w:r>
        <w:t>Exhibit A to Legal Services and Strategic Advisor Agreement</w:t>
      </w:r>
    </w:p>
    <w:p>
      <w:r>
        <w:t>Company: Lolo Care, Inc.</w:t>
      </w:r>
    </w:p>
    <w:p>
      <w:r>
        <w:t>Advisor: Ronald J. Antonelli</w:t>
      </w:r>
    </w:p>
    <w:p>
      <w:r>
        <w:t>Effective date: [DATE]</w:t>
      </w:r>
    </w:p>
    <w:p>
      <w:pPr>
        <w:pStyle w:val="Heading1"/>
      </w:pPr>
      <w:r>
        <w:t>1. Initial Objectives</w:t>
      </w:r>
    </w:p>
    <w:p>
      <w:r>
        <w:t>RJ will assist Lolo Care, Inc. with legal, regulatory, corporate, operational, commercial, and strategic tasks assigned by the Board or authorized officers.</w:t>
      </w:r>
    </w:p>
    <w:p>
      <w:pPr>
        <w:pStyle w:val="Heading1"/>
      </w:pPr>
      <w:r>
        <w:t>2. Initial Task Categories</w:t>
      </w:r>
    </w:p>
    <w:p>
      <w:r>
        <w:t>The initial task categories are:</w:t>
      </w:r>
    </w:p>
    <w:tbl>
      <w:tblPr>
        <w:tblStyle w:val="TableGrid"/>
        <w:tblW w:type="auto" w:w="0"/>
        <w:tblLook w:firstColumn="1" w:firstRow="1" w:lastColumn="0" w:lastRow="0" w:noHBand="0" w:noVBand="1" w:val="04A0"/>
      </w:tblPr>
      <w:tblGrid>
        <w:gridCol w:w="3264"/>
        <w:gridCol w:w="3264"/>
        <w:gridCol w:w="3264"/>
      </w:tblGrid>
      <w:tr>
        <w:tc>
          <w:tcPr>
            <w:tcW w:type="dxa" w:w="3264"/>
          </w:tcPr>
          <w:p>
            <w:r>
              <w:t>Category</w:t>
            </w:r>
          </w:p>
        </w:tc>
        <w:tc>
          <w:tcPr>
            <w:tcW w:type="dxa" w:w="3264"/>
          </w:tcPr>
          <w:p>
            <w:r>
              <w:t>Example deliverables</w:t>
            </w:r>
          </w:p>
        </w:tc>
        <w:tc>
          <w:tcPr>
            <w:tcW w:type="dxa" w:w="3264"/>
          </w:tcPr>
          <w:p>
            <w:r>
              <w:t>Priority</w:t>
            </w:r>
          </w:p>
        </w:tc>
      </w:tr>
      <w:tr>
        <w:tc>
          <w:tcPr>
            <w:tcW w:type="dxa" w:w="3264"/>
          </w:tcPr>
          <w:p>
            <w:r>
              <w:t>Corporate governance</w:t>
            </w:r>
          </w:p>
        </w:tc>
        <w:tc>
          <w:tcPr>
            <w:tcW w:type="dxa" w:w="3264"/>
          </w:tcPr>
          <w:p>
            <w:r>
              <w:t>Review and improve bylaws, consents, cap table records, stockholder records, and governance workflows</w:t>
            </w:r>
          </w:p>
        </w:tc>
        <w:tc>
          <w:tcPr>
            <w:tcW w:type="dxa" w:w="3264"/>
          </w:tcPr>
          <w:p>
            <w:r>
              <w:t>High</w:t>
            </w:r>
          </w:p>
        </w:tc>
      </w:tr>
      <w:tr>
        <w:tc>
          <w:tcPr>
            <w:tcW w:type="dxa" w:w="3264"/>
          </w:tcPr>
          <w:p>
            <w:r>
              <w:t>Equity and financing readiness</w:t>
            </w:r>
          </w:p>
        </w:tc>
        <w:tc>
          <w:tcPr>
            <w:tcW w:type="dxa" w:w="3264"/>
          </w:tcPr>
          <w:p>
            <w:r>
              <w:t>Review founder equity package, minority stockholder package, investor materials, securities exemption strategy, and future option pool structure</w:t>
            </w:r>
          </w:p>
        </w:tc>
        <w:tc>
          <w:tcPr>
            <w:tcW w:type="dxa" w:w="3264"/>
          </w:tcPr>
          <w:p>
            <w:r>
              <w:t>High</w:t>
            </w:r>
          </w:p>
        </w:tc>
      </w:tr>
      <w:tr>
        <w:tc>
          <w:tcPr>
            <w:tcW w:type="dxa" w:w="3264"/>
          </w:tcPr>
          <w:p>
            <w:r>
              <w:t>Commercial contracts</w:t>
            </w:r>
          </w:p>
        </w:tc>
        <w:tc>
          <w:tcPr>
            <w:tcW w:type="dxa" w:w="3264"/>
          </w:tcPr>
          <w:p>
            <w:r>
              <w:t>Draft or review customer, caregiver, vendor, partner, advisor, and platform agreements</w:t>
            </w:r>
          </w:p>
        </w:tc>
        <w:tc>
          <w:tcPr>
            <w:tcW w:type="dxa" w:w="3264"/>
          </w:tcPr>
          <w:p>
            <w:r>
              <w:t>High</w:t>
            </w:r>
          </w:p>
        </w:tc>
      </w:tr>
      <w:tr>
        <w:tc>
          <w:tcPr>
            <w:tcW w:type="dxa" w:w="3264"/>
          </w:tcPr>
          <w:p>
            <w:r>
              <w:t>Regulatory and compliance</w:t>
            </w:r>
          </w:p>
        </w:tc>
        <w:tc>
          <w:tcPr>
            <w:tcW w:type="dxa" w:w="3264"/>
          </w:tcPr>
          <w:p>
            <w:r>
              <w:t>Identify licensing, healthcare, homecare, privacy, employment, contractor, consumer protection, and state compliance issues</w:t>
            </w:r>
          </w:p>
        </w:tc>
        <w:tc>
          <w:tcPr>
            <w:tcW w:type="dxa" w:w="3264"/>
          </w:tcPr>
          <w:p>
            <w:r>
              <w:t>High</w:t>
            </w:r>
          </w:p>
        </w:tc>
      </w:tr>
      <w:tr>
        <w:tc>
          <w:tcPr>
            <w:tcW w:type="dxa" w:w="3264"/>
          </w:tcPr>
          <w:p>
            <w:r>
              <w:t>Fundraising support</w:t>
            </w:r>
          </w:p>
        </w:tc>
        <w:tc>
          <w:tcPr>
            <w:tcW w:type="dxa" w:w="3264"/>
          </w:tcPr>
          <w:p>
            <w:r>
              <w:t>Review fundraising documents, investor diligence materials, SAFE/note/equity structures, and disclosure materials</w:t>
            </w:r>
          </w:p>
        </w:tc>
        <w:tc>
          <w:tcPr>
            <w:tcW w:type="dxa" w:w="3264"/>
          </w:tcPr>
          <w:p>
            <w:r>
              <w:t>Medium</w:t>
            </w:r>
          </w:p>
        </w:tc>
      </w:tr>
      <w:tr>
        <w:tc>
          <w:tcPr>
            <w:tcW w:type="dxa" w:w="3264"/>
          </w:tcPr>
          <w:p>
            <w:r>
              <w:t>IP and confidentiality</w:t>
            </w:r>
          </w:p>
        </w:tc>
        <w:tc>
          <w:tcPr>
            <w:tcW w:type="dxa" w:w="3264"/>
          </w:tcPr>
          <w:p>
            <w:r>
              <w:t>Review IP assignment, confidentiality, invention assignment, contractor, and advisor IP controls</w:t>
            </w:r>
          </w:p>
        </w:tc>
        <w:tc>
          <w:tcPr>
            <w:tcW w:type="dxa" w:w="3264"/>
          </w:tcPr>
          <w:p>
            <w:r>
              <w:t>Medium</w:t>
            </w:r>
          </w:p>
        </w:tc>
      </w:tr>
      <w:tr>
        <w:tc>
          <w:tcPr>
            <w:tcW w:type="dxa" w:w="3264"/>
          </w:tcPr>
          <w:p>
            <w:r>
              <w:t>Risk management</w:t>
            </w:r>
          </w:p>
        </w:tc>
        <w:tc>
          <w:tcPr>
            <w:tcW w:type="dxa" w:w="3264"/>
          </w:tcPr>
          <w:p>
            <w:r>
              <w:t>Create legal risk register, insurance recommendations, and dispute/litigation response workflow</w:t>
            </w:r>
          </w:p>
        </w:tc>
        <w:tc>
          <w:tcPr>
            <w:tcW w:type="dxa" w:w="3264"/>
          </w:tcPr>
          <w:p>
            <w:r>
              <w:t>Medium</w:t>
            </w:r>
          </w:p>
        </w:tc>
      </w:tr>
    </w:tbl>
    <w:p>
      <w:pPr>
        <w:pStyle w:val="Heading1"/>
      </w:pPr>
      <w:r>
        <w:t>3. Initial Milestones</w:t>
      </w:r>
    </w:p>
    <w:p>
      <w:r>
        <w:t>The following milestones should be customized before signature:</w:t>
      </w:r>
    </w:p>
    <w:tbl>
      <w:tblPr>
        <w:tblStyle w:val="TableGrid"/>
        <w:tblW w:type="auto" w:w="0"/>
        <w:tblLook w:firstColumn="1" w:firstRow="1" w:lastColumn="0" w:lastRow="0" w:noHBand="0" w:noVBand="1" w:val="04A0"/>
      </w:tblPr>
      <w:tblGrid>
        <w:gridCol w:w="3264"/>
        <w:gridCol w:w="3264"/>
        <w:gridCol w:w="3264"/>
      </w:tblGrid>
      <w:tr>
        <w:tc>
          <w:tcPr>
            <w:tcW w:type="dxa" w:w="3264"/>
          </w:tcPr>
          <w:p>
            <w:r>
              <w:t>Milestone</w:t>
            </w:r>
          </w:p>
        </w:tc>
        <w:tc>
          <w:tcPr>
            <w:tcW w:type="dxa" w:w="3264"/>
          </w:tcPr>
          <w:p>
            <w:r>
              <w:t>Due date</w:t>
            </w:r>
          </w:p>
        </w:tc>
        <w:tc>
          <w:tcPr>
            <w:tcW w:type="dxa" w:w="3264"/>
          </w:tcPr>
          <w:p>
            <w:r>
              <w:t>Acceptance standard</w:t>
            </w:r>
          </w:p>
        </w:tc>
      </w:tr>
      <w:tr>
        <w:tc>
          <w:tcPr>
            <w:tcW w:type="dxa" w:w="3264"/>
          </w:tcPr>
          <w:p>
            <w:r>
              <w:t>[TASK 1]</w:t>
            </w:r>
          </w:p>
        </w:tc>
        <w:tc>
          <w:tcPr>
            <w:tcW w:type="dxa" w:w="3264"/>
          </w:tcPr>
          <w:p>
            <w:r>
              <w:t>[DATE]</w:t>
            </w:r>
          </w:p>
        </w:tc>
        <w:tc>
          <w:tcPr>
            <w:tcW w:type="dxa" w:w="3264"/>
          </w:tcPr>
          <w:p>
            <w:r>
              <w:t>Board or authorized officer confirms substantial completion</w:t>
            </w:r>
          </w:p>
        </w:tc>
      </w:tr>
      <w:tr>
        <w:tc>
          <w:tcPr>
            <w:tcW w:type="dxa" w:w="3264"/>
          </w:tcPr>
          <w:p>
            <w:r>
              <w:t>[TASK 2]</w:t>
            </w:r>
          </w:p>
        </w:tc>
        <w:tc>
          <w:tcPr>
            <w:tcW w:type="dxa" w:w="3264"/>
          </w:tcPr>
          <w:p>
            <w:r>
              <w:t>[DATE]</w:t>
            </w:r>
          </w:p>
        </w:tc>
        <w:tc>
          <w:tcPr>
            <w:tcW w:type="dxa" w:w="3264"/>
          </w:tcPr>
          <w:p>
            <w:r>
              <w:t>Board or authorized officer confirms substantial completion</w:t>
            </w:r>
          </w:p>
        </w:tc>
      </w:tr>
      <w:tr>
        <w:tc>
          <w:tcPr>
            <w:tcW w:type="dxa" w:w="3264"/>
          </w:tcPr>
          <w:p>
            <w:r>
              <w:t>[TASK 3]</w:t>
            </w:r>
          </w:p>
        </w:tc>
        <w:tc>
          <w:tcPr>
            <w:tcW w:type="dxa" w:w="3264"/>
          </w:tcPr>
          <w:p>
            <w:r>
              <w:t>[DATE]</w:t>
            </w:r>
          </w:p>
        </w:tc>
        <w:tc>
          <w:tcPr>
            <w:tcW w:type="dxa" w:w="3264"/>
          </w:tcPr>
          <w:p>
            <w:r>
              <w:t>Board or authorized officer confirms substantial completion</w:t>
            </w:r>
          </w:p>
        </w:tc>
      </w:tr>
      <w:tr>
        <w:tc>
          <w:tcPr>
            <w:tcW w:type="dxa" w:w="3264"/>
          </w:tcPr>
          <w:p>
            <w:r>
              <w:t>[TASK 4]</w:t>
            </w:r>
          </w:p>
        </w:tc>
        <w:tc>
          <w:tcPr>
            <w:tcW w:type="dxa" w:w="3264"/>
          </w:tcPr>
          <w:p>
            <w:r>
              <w:t>[DATE]</w:t>
            </w:r>
          </w:p>
        </w:tc>
        <w:tc>
          <w:tcPr>
            <w:tcW w:type="dxa" w:w="3264"/>
          </w:tcPr>
          <w:p>
            <w:r>
              <w:t>Board or authorized officer confirms substantial completion</w:t>
            </w:r>
          </w:p>
        </w:tc>
      </w:tr>
    </w:tbl>
    <w:p>
      <w:pPr>
        <w:pStyle w:val="Heading1"/>
      </w:pPr>
      <w:r>
        <w:t>4. Monthly Review</w:t>
      </w:r>
    </w:p>
    <w:p>
      <w:r>
        <w:t>At least once per month during the 18-month vesting period, RJ and the Company will review:</w:t>
      </w:r>
    </w:p>
    <w:p>
      <w:pPr>
        <w:pStyle w:val="ListBullet"/>
      </w:pPr>
      <w:r>
        <w:t>completed tasks;</w:t>
      </w:r>
    </w:p>
    <w:p>
      <w:pPr>
        <w:pStyle w:val="ListBullet"/>
      </w:pPr>
      <w:r>
        <w:t>open tasks;</w:t>
      </w:r>
    </w:p>
    <w:p>
      <w:pPr>
        <w:pStyle w:val="ListBullet"/>
      </w:pPr>
      <w:r>
        <w:t>blockers requiring Company input;</w:t>
      </w:r>
    </w:p>
    <w:p>
      <w:pPr>
        <w:pStyle w:val="ListBullet"/>
      </w:pPr>
      <w:r>
        <w:t>upcoming priorities;</w:t>
      </w:r>
    </w:p>
    <w:p>
      <w:pPr>
        <w:pStyle w:val="ListBullet"/>
      </w:pPr>
      <w:r>
        <w:t>funding commitment status;</w:t>
      </w:r>
    </w:p>
    <w:p>
      <w:pPr>
        <w:pStyle w:val="ListBullet"/>
      </w:pPr>
      <w:r>
        <w:t>whether vesting conditions for the period have been satisfied.</w:t>
      </w:r>
    </w:p>
    <w:p>
      <w:pPr>
        <w:pStyle w:val="Heading1"/>
      </w:pPr>
      <w:r>
        <w:t>5. Professional Limits</w:t>
      </w:r>
    </w:p>
    <w:p>
      <w:r>
        <w:t>RJ is not required to guarantee results, take positions that RJ reasonably believes are improper, or perform work that would violate applicable legal ethics rules.</w:t>
      </w:r>
    </w:p>
    <w:p>
      <w:pPr>
        <w:pStyle w:val="Heading1"/>
      </w:pPr>
      <w:r>
        <w:t>6. Company Cooperation</w:t>
      </w:r>
    </w:p>
    <w:p>
      <w:r>
        <w:t>The Company will provide timely information, documents, access, approvals, and business decisions reasonably required for RJ to complete assigned tasks.</w:t>
      </w:r>
    </w:p>
    <w:p>
      <w:r>
        <w:br w:type="page"/>
      </w:r>
    </w:p>
    <w:p>
      <w:pPr>
        <w:pStyle w:val="Title"/>
        <w:jc w:val="center"/>
      </w:pPr>
      <w:r>
        <w:t>Restricted Stock Purchase Agreement</w:t>
      </w:r>
    </w:p>
    <w:p>
      <w:r>
        <w:t>This Restricted Stock Purchase Agreement (this "Agreement") is entered into as of [DATE] (the "Effective Date"), by and between Lolo Care, Inc., a Delaware corporation (the "Company"), and Ronald J. Antonelli (the "Purchaser" or "RJ").</w:t>
      </w:r>
    </w:p>
    <w:p>
      <w:pPr>
        <w:pStyle w:val="Heading1"/>
      </w:pPr>
      <w:r>
        <w:t>1. Purchase and Sale of Shares</w:t>
      </w:r>
    </w:p>
    <w:p>
      <w:r>
        <w:t xml:space="preserve">1.1 </w:t>
      </w:r>
      <w:r>
        <w:rPr>
          <w:b/>
        </w:rPr>
        <w:t>Sale of Shares.</w:t>
      </w:r>
      <w:r>
        <w:t xml:space="preserve"> Subject to this Agreement, the Company sells to Purchaser, and Purchaser purchases from the Company, 1,000,000 shares of the Company's Common Stock, par value $0.00001 per share (the "Shares").</w:t>
      </w:r>
    </w:p>
    <w:p>
      <w:r>
        <w:t xml:space="preserve">1.2 </w:t>
      </w:r>
      <w:r>
        <w:rPr>
          <w:b/>
        </w:rPr>
        <w:t>Vested and Vesting Shares.</w:t>
      </w:r>
      <w:r>
        <w:t xml:space="preserve"> The Shares consist of:</w:t>
      </w:r>
    </w:p>
    <w:tbl>
      <w:tblPr>
        <w:tblStyle w:val="TableGrid"/>
        <w:tblW w:type="auto" w:w="0"/>
        <w:tblLook w:firstColumn="1" w:firstRow="1" w:lastColumn="0" w:lastRow="0" w:noHBand="0" w:noVBand="1" w:val="04A0"/>
      </w:tblPr>
      <w:tblGrid>
        <w:gridCol w:w="3264"/>
        <w:gridCol w:w="3264"/>
        <w:gridCol w:w="3264"/>
      </w:tblGrid>
      <w:tr>
        <w:tc>
          <w:tcPr>
            <w:tcW w:type="dxa" w:w="3264"/>
          </w:tcPr>
          <w:p>
            <w:r>
              <w:t>Component</w:t>
            </w:r>
          </w:p>
        </w:tc>
        <w:tc>
          <w:tcPr>
            <w:tcW w:type="dxa" w:w="3264"/>
          </w:tcPr>
          <w:p>
            <w:r>
              <w:t>Shares</w:t>
            </w:r>
          </w:p>
        </w:tc>
        <w:tc>
          <w:tcPr>
            <w:tcW w:type="dxa" w:w="3264"/>
          </w:tcPr>
          <w:p>
            <w:r>
              <w:t>Treatment</w:t>
            </w:r>
          </w:p>
        </w:tc>
      </w:tr>
      <w:tr>
        <w:tc>
          <w:tcPr>
            <w:tcW w:type="dxa" w:w="3264"/>
          </w:tcPr>
          <w:p>
            <w:r>
              <w:t>Initial Vested Shares</w:t>
            </w:r>
          </w:p>
        </w:tc>
        <w:tc>
          <w:tcPr>
            <w:tcW w:type="dxa" w:w="3264"/>
          </w:tcPr>
          <w:p>
            <w:r>
              <w:t>500,000</w:t>
            </w:r>
          </w:p>
        </w:tc>
        <w:tc>
          <w:tcPr>
            <w:tcW w:type="dxa" w:w="3264"/>
          </w:tcPr>
          <w:p>
            <w:r>
              <w:t>Vested at closing</w:t>
            </w:r>
          </w:p>
        </w:tc>
      </w:tr>
      <w:tr>
        <w:tc>
          <w:tcPr>
            <w:tcW w:type="dxa" w:w="3264"/>
          </w:tcPr>
          <w:p>
            <w:r>
              <w:t>Vesting Shares</w:t>
            </w:r>
          </w:p>
        </w:tc>
        <w:tc>
          <w:tcPr>
            <w:tcW w:type="dxa" w:w="3264"/>
          </w:tcPr>
          <w:p>
            <w:r>
              <w:t>500,000</w:t>
            </w:r>
          </w:p>
        </w:tc>
        <w:tc>
          <w:tcPr>
            <w:tcW w:type="dxa" w:w="3264"/>
          </w:tcPr>
          <w:p>
            <w:r>
              <w:t>Subject to vesting, repurchase, and other restrictions</w:t>
            </w:r>
          </w:p>
        </w:tc>
      </w:tr>
    </w:tbl>
    <w:p>
      <w:r>
        <w:t xml:space="preserve">1.3 </w:t>
      </w:r>
      <w:r>
        <w:rPr>
          <w:b/>
        </w:rPr>
        <w:t>Purchase Price.</w:t>
      </w:r>
      <w:r>
        <w:t xml:space="preserve"> The purchase price for the Shares is $0.00001 per share, for an aggregate purchase price of $10.00 (the "Purchase Price").</w:t>
      </w:r>
    </w:p>
    <w:p>
      <w:r>
        <w:t xml:space="preserve">1.4 </w:t>
      </w:r>
      <w:r>
        <w:rPr>
          <w:b/>
        </w:rPr>
        <w:t>Payment.</w:t>
      </w:r>
      <w:r>
        <w:t xml:space="preserve"> Purchaser shall pay the Purchase Price to the Company at the closing by cash, check, wire transfer, or another method approved by the Company.</w:t>
      </w:r>
    </w:p>
    <w:p>
      <w:r>
        <w:t xml:space="preserve">1.5 </w:t>
      </w:r>
      <w:r>
        <w:rPr>
          <w:b/>
        </w:rPr>
        <w:t>Closing.</w:t>
      </w:r>
      <w:r>
        <w:t xml:space="preserve"> The purchase and sale of the Shares shall occur on [CLOSING DATE], or such other date approved by the Company.</w:t>
      </w:r>
    </w:p>
    <w:p>
      <w:r>
        <w:t xml:space="preserve">1.6 </w:t>
      </w:r>
      <w:r>
        <w:rPr>
          <w:b/>
        </w:rPr>
        <w:t>Separate Funding Commitment.</w:t>
      </w:r>
      <w:r>
        <w:t xml:space="preserve"> Purchaser's $1,000 per month for 6 months funding obligation is separate from the Purchase Price and is governed by the Capital Contribution and Funding Commitment Agreement.</w:t>
      </w:r>
    </w:p>
    <w:p>
      <w:pPr>
        <w:pStyle w:val="Heading1"/>
      </w:pPr>
      <w:r>
        <w:t>2. Vesting Schedule</w:t>
      </w:r>
    </w:p>
    <w:p>
      <w:r>
        <w:t xml:space="preserve">2.1 </w:t>
      </w:r>
      <w:r>
        <w:rPr>
          <w:b/>
        </w:rPr>
        <w:t>Initial Vested Shares.</w:t>
      </w:r>
      <w:r>
        <w:t xml:space="preserve"> The Initial Vested Shares are vested at closing, subject to transfer restrictions and other covenants in this Agreement and related agreements.</w:t>
      </w:r>
    </w:p>
    <w:p>
      <w:r>
        <w:t xml:space="preserve">2.2 </w:t>
      </w:r>
      <w:r>
        <w:rPr>
          <w:b/>
        </w:rPr>
        <w:t>Vesting Shares.</w:t>
      </w:r>
      <w:r>
        <w:t xml:space="preserve"> The Vesting Shares vest over 18 months, subject to the conditions in this Agreement.</w:t>
      </w:r>
    </w:p>
    <w:tbl>
      <w:tblPr>
        <w:tblStyle w:val="TableGrid"/>
        <w:tblW w:type="auto" w:w="0"/>
        <w:tblLook w:firstColumn="1" w:firstRow="1" w:lastColumn="0" w:lastRow="0" w:noHBand="0" w:noVBand="1" w:val="04A0"/>
      </w:tblPr>
      <w:tblGrid>
        <w:gridCol w:w="4896"/>
        <w:gridCol w:w="4896"/>
      </w:tblGrid>
      <w:tr>
        <w:tc>
          <w:tcPr>
            <w:tcW w:type="dxa" w:w="4896"/>
          </w:tcPr>
          <w:p>
            <w:r>
              <w:t>Vesting month</w:t>
            </w:r>
          </w:p>
        </w:tc>
        <w:tc>
          <w:tcPr>
            <w:tcW w:type="dxa" w:w="4896"/>
          </w:tcPr>
          <w:p>
            <w:r>
              <w:t>Shares vesting</w:t>
            </w:r>
          </w:p>
        </w:tc>
      </w:tr>
      <w:tr>
        <w:tc>
          <w:tcPr>
            <w:tcW w:type="dxa" w:w="4896"/>
          </w:tcPr>
          <w:p>
            <w:r>
              <w:t>1</w:t>
            </w:r>
          </w:p>
        </w:tc>
        <w:tc>
          <w:tcPr>
            <w:tcW w:type="dxa" w:w="4896"/>
          </w:tcPr>
          <w:p>
            <w:r>
              <w:t>27,778</w:t>
            </w:r>
          </w:p>
        </w:tc>
      </w:tr>
      <w:tr>
        <w:tc>
          <w:tcPr>
            <w:tcW w:type="dxa" w:w="4896"/>
          </w:tcPr>
          <w:p>
            <w:r>
              <w:t>2</w:t>
            </w:r>
          </w:p>
        </w:tc>
        <w:tc>
          <w:tcPr>
            <w:tcW w:type="dxa" w:w="4896"/>
          </w:tcPr>
          <w:p>
            <w:r>
              <w:t>27,778</w:t>
            </w:r>
          </w:p>
        </w:tc>
      </w:tr>
      <w:tr>
        <w:tc>
          <w:tcPr>
            <w:tcW w:type="dxa" w:w="4896"/>
          </w:tcPr>
          <w:p>
            <w:r>
              <w:t>3</w:t>
            </w:r>
          </w:p>
        </w:tc>
        <w:tc>
          <w:tcPr>
            <w:tcW w:type="dxa" w:w="4896"/>
          </w:tcPr>
          <w:p>
            <w:r>
              <w:t>27,778</w:t>
            </w:r>
          </w:p>
        </w:tc>
      </w:tr>
      <w:tr>
        <w:tc>
          <w:tcPr>
            <w:tcW w:type="dxa" w:w="4896"/>
          </w:tcPr>
          <w:p>
            <w:r>
              <w:t>4</w:t>
            </w:r>
          </w:p>
        </w:tc>
        <w:tc>
          <w:tcPr>
            <w:tcW w:type="dxa" w:w="4896"/>
          </w:tcPr>
          <w:p>
            <w:r>
              <w:t>27,778</w:t>
            </w:r>
          </w:p>
        </w:tc>
      </w:tr>
      <w:tr>
        <w:tc>
          <w:tcPr>
            <w:tcW w:type="dxa" w:w="4896"/>
          </w:tcPr>
          <w:p>
            <w:r>
              <w:t>5</w:t>
            </w:r>
          </w:p>
        </w:tc>
        <w:tc>
          <w:tcPr>
            <w:tcW w:type="dxa" w:w="4896"/>
          </w:tcPr>
          <w:p>
            <w:r>
              <w:t>27,778</w:t>
            </w:r>
          </w:p>
        </w:tc>
      </w:tr>
      <w:tr>
        <w:tc>
          <w:tcPr>
            <w:tcW w:type="dxa" w:w="4896"/>
          </w:tcPr>
          <w:p>
            <w:r>
              <w:t>6</w:t>
            </w:r>
          </w:p>
        </w:tc>
        <w:tc>
          <w:tcPr>
            <w:tcW w:type="dxa" w:w="4896"/>
          </w:tcPr>
          <w:p>
            <w:r>
              <w:t>27,778</w:t>
            </w:r>
          </w:p>
        </w:tc>
      </w:tr>
      <w:tr>
        <w:tc>
          <w:tcPr>
            <w:tcW w:type="dxa" w:w="4896"/>
          </w:tcPr>
          <w:p>
            <w:r>
              <w:t>7</w:t>
            </w:r>
          </w:p>
        </w:tc>
        <w:tc>
          <w:tcPr>
            <w:tcW w:type="dxa" w:w="4896"/>
          </w:tcPr>
          <w:p>
            <w:r>
              <w:t>27,778</w:t>
            </w:r>
          </w:p>
        </w:tc>
      </w:tr>
      <w:tr>
        <w:tc>
          <w:tcPr>
            <w:tcW w:type="dxa" w:w="4896"/>
          </w:tcPr>
          <w:p>
            <w:r>
              <w:t>8</w:t>
            </w:r>
          </w:p>
        </w:tc>
        <w:tc>
          <w:tcPr>
            <w:tcW w:type="dxa" w:w="4896"/>
          </w:tcPr>
          <w:p>
            <w:r>
              <w:t>27,778</w:t>
            </w:r>
          </w:p>
        </w:tc>
      </w:tr>
      <w:tr>
        <w:tc>
          <w:tcPr>
            <w:tcW w:type="dxa" w:w="4896"/>
          </w:tcPr>
          <w:p>
            <w:r>
              <w:t>9</w:t>
            </w:r>
          </w:p>
        </w:tc>
        <w:tc>
          <w:tcPr>
            <w:tcW w:type="dxa" w:w="4896"/>
          </w:tcPr>
          <w:p>
            <w:r>
              <w:t>27,778</w:t>
            </w:r>
          </w:p>
        </w:tc>
      </w:tr>
      <w:tr>
        <w:tc>
          <w:tcPr>
            <w:tcW w:type="dxa" w:w="4896"/>
          </w:tcPr>
          <w:p>
            <w:r>
              <w:t>10</w:t>
            </w:r>
          </w:p>
        </w:tc>
        <w:tc>
          <w:tcPr>
            <w:tcW w:type="dxa" w:w="4896"/>
          </w:tcPr>
          <w:p>
            <w:r>
              <w:t>27,778</w:t>
            </w:r>
          </w:p>
        </w:tc>
      </w:tr>
      <w:tr>
        <w:tc>
          <w:tcPr>
            <w:tcW w:type="dxa" w:w="4896"/>
          </w:tcPr>
          <w:p>
            <w:r>
              <w:t>11</w:t>
            </w:r>
          </w:p>
        </w:tc>
        <w:tc>
          <w:tcPr>
            <w:tcW w:type="dxa" w:w="4896"/>
          </w:tcPr>
          <w:p>
            <w:r>
              <w:t>27,778</w:t>
            </w:r>
          </w:p>
        </w:tc>
      </w:tr>
      <w:tr>
        <w:tc>
          <w:tcPr>
            <w:tcW w:type="dxa" w:w="4896"/>
          </w:tcPr>
          <w:p>
            <w:r>
              <w:t>12</w:t>
            </w:r>
          </w:p>
        </w:tc>
        <w:tc>
          <w:tcPr>
            <w:tcW w:type="dxa" w:w="4896"/>
          </w:tcPr>
          <w:p>
            <w:r>
              <w:t>27,778</w:t>
            </w:r>
          </w:p>
        </w:tc>
      </w:tr>
      <w:tr>
        <w:tc>
          <w:tcPr>
            <w:tcW w:type="dxa" w:w="4896"/>
          </w:tcPr>
          <w:p>
            <w:r>
              <w:t>13</w:t>
            </w:r>
          </w:p>
        </w:tc>
        <w:tc>
          <w:tcPr>
            <w:tcW w:type="dxa" w:w="4896"/>
          </w:tcPr>
          <w:p>
            <w:r>
              <w:t>27,778</w:t>
            </w:r>
          </w:p>
        </w:tc>
      </w:tr>
      <w:tr>
        <w:tc>
          <w:tcPr>
            <w:tcW w:type="dxa" w:w="4896"/>
          </w:tcPr>
          <w:p>
            <w:r>
              <w:t>14</w:t>
            </w:r>
          </w:p>
        </w:tc>
        <w:tc>
          <w:tcPr>
            <w:tcW w:type="dxa" w:w="4896"/>
          </w:tcPr>
          <w:p>
            <w:r>
              <w:t>27,778</w:t>
            </w:r>
          </w:p>
        </w:tc>
      </w:tr>
      <w:tr>
        <w:tc>
          <w:tcPr>
            <w:tcW w:type="dxa" w:w="4896"/>
          </w:tcPr>
          <w:p>
            <w:r>
              <w:t>15</w:t>
            </w:r>
          </w:p>
        </w:tc>
        <w:tc>
          <w:tcPr>
            <w:tcW w:type="dxa" w:w="4896"/>
          </w:tcPr>
          <w:p>
            <w:r>
              <w:t>27,778</w:t>
            </w:r>
          </w:p>
        </w:tc>
      </w:tr>
      <w:tr>
        <w:tc>
          <w:tcPr>
            <w:tcW w:type="dxa" w:w="4896"/>
          </w:tcPr>
          <w:p>
            <w:r>
              <w:t>16</w:t>
            </w:r>
          </w:p>
        </w:tc>
        <w:tc>
          <w:tcPr>
            <w:tcW w:type="dxa" w:w="4896"/>
          </w:tcPr>
          <w:p>
            <w:r>
              <w:t>27,778</w:t>
            </w:r>
          </w:p>
        </w:tc>
      </w:tr>
      <w:tr>
        <w:tc>
          <w:tcPr>
            <w:tcW w:type="dxa" w:w="4896"/>
          </w:tcPr>
          <w:p>
            <w:r>
              <w:t>17</w:t>
            </w:r>
          </w:p>
        </w:tc>
        <w:tc>
          <w:tcPr>
            <w:tcW w:type="dxa" w:w="4896"/>
          </w:tcPr>
          <w:p>
            <w:r>
              <w:t>27,778</w:t>
            </w:r>
          </w:p>
        </w:tc>
      </w:tr>
      <w:tr>
        <w:tc>
          <w:tcPr>
            <w:tcW w:type="dxa" w:w="4896"/>
          </w:tcPr>
          <w:p>
            <w:r>
              <w:t>18</w:t>
            </w:r>
          </w:p>
        </w:tc>
        <w:tc>
          <w:tcPr>
            <w:tcW w:type="dxa" w:w="4896"/>
          </w:tcPr>
          <w:p>
            <w:r>
              <w:t>27,774</w:t>
            </w:r>
          </w:p>
        </w:tc>
      </w:tr>
      <w:tr>
        <w:tc>
          <w:tcPr>
            <w:tcW w:type="dxa" w:w="4896"/>
          </w:tcPr>
          <w:p>
            <w:r>
              <w:t>Total</w:t>
            </w:r>
          </w:p>
        </w:tc>
        <w:tc>
          <w:tcPr>
            <w:tcW w:type="dxa" w:w="4896"/>
          </w:tcPr>
          <w:p>
            <w:r>
              <w:t>500,000</w:t>
            </w:r>
          </w:p>
        </w:tc>
      </w:tr>
    </w:tbl>
    <w:p>
      <w:r>
        <w:t xml:space="preserve">2.3 </w:t>
      </w:r>
      <w:r>
        <w:rPr>
          <w:b/>
        </w:rPr>
        <w:t>Vesting Conditions.</w:t>
      </w:r>
      <w:r>
        <w:t xml:space="preserve"> A monthly tranche vests only if, as of the applicable monthly vesting date:</w:t>
      </w:r>
    </w:p>
    <w:p>
      <w:pPr>
        <w:pStyle w:val="ListBullet"/>
      </w:pPr>
      <w:r>
        <w:t>Purchaser remains in continuous service to the Company;</w:t>
      </w:r>
    </w:p>
    <w:p>
      <w:pPr>
        <w:pStyle w:val="ListBullet"/>
      </w:pPr>
      <w:r>
        <w:t>Purchaser is not in uncured material breach of the Legal Services and Strategic Advisor Agreement;</w:t>
      </w:r>
    </w:p>
    <w:p>
      <w:pPr>
        <w:pStyle w:val="ListBullet"/>
      </w:pPr>
      <w:r>
        <w:t>Purchaser is not in uncured material breach of this Agreement or the Stockholder Joinder;</w:t>
      </w:r>
    </w:p>
    <w:p>
      <w:pPr>
        <w:pStyle w:val="ListBullet"/>
      </w:pPr>
      <w:r>
        <w:t>Purchaser is current on the funding commitment, subject to any applicable notice and cure period;</w:t>
      </w:r>
    </w:p>
    <w:p>
      <w:pPr>
        <w:pStyle w:val="ListBullet"/>
      </w:pPr>
      <w:r>
        <w:t>Purchaser remains in professional good standing to the extent required for the services;</w:t>
      </w:r>
    </w:p>
    <w:p>
      <w:pPr>
        <w:pStyle w:val="ListBullet"/>
      </w:pPr>
      <w:r>
        <w:t>the Company has not made a good-faith determination that assigned deliverables for the period remain materially incomplete due to Purchaser's uncured failure to perform.</w:t>
      </w:r>
    </w:p>
    <w:p>
      <w:r>
        <w:t xml:space="preserve">2.4 </w:t>
      </w:r>
      <w:r>
        <w:rPr>
          <w:b/>
        </w:rPr>
        <w:t>No Outcome-Based Legal Fee.</w:t>
      </w:r>
      <w:r>
        <w:t xml:space="preserve"> Vesting conditions are intended to measure service, deliverables, responsiveness, compliance, and continued engagement. They are not intended to require or reward any improper legal outcome.</w:t>
      </w:r>
    </w:p>
    <w:p>
      <w:r>
        <w:t xml:space="preserve">2.5 </w:t>
      </w:r>
      <w:r>
        <w:rPr>
          <w:b/>
        </w:rPr>
        <w:t>Suspension of Vesting.</w:t>
      </w:r>
      <w:r>
        <w:t xml:space="preserve"> If Purchaser has an uncured material default, vesting shall pause during the default period. The Board may reinstate or restore paused vesting after cure, but is not required to do so unless required by a separate written agreement.</w:t>
      </w:r>
    </w:p>
    <w:p>
      <w:pPr>
        <w:pStyle w:val="Heading1"/>
      </w:pPr>
      <w:r>
        <w:t>3. Company Repurchase Right</w:t>
      </w:r>
    </w:p>
    <w:p>
      <w:r>
        <w:t xml:space="preserve">3.1 </w:t>
      </w:r>
      <w:r>
        <w:rPr>
          <w:b/>
        </w:rPr>
        <w:t>Repurchase Trigger.</w:t>
      </w:r>
      <w:r>
        <w:t xml:space="preserve"> The Company may repurchase any unvested Vesting Shares upon:</w:t>
      </w:r>
    </w:p>
    <w:p>
      <w:pPr>
        <w:pStyle w:val="ListBullet"/>
      </w:pPr>
      <w:r>
        <w:t>termination of Purchaser's service for any reason;</w:t>
      </w:r>
    </w:p>
    <w:p>
      <w:pPr>
        <w:pStyle w:val="ListBullet"/>
      </w:pPr>
      <w:r>
        <w:t>Purchaser's resignation or withdrawal from the engagement;</w:t>
      </w:r>
    </w:p>
    <w:p>
      <w:pPr>
        <w:pStyle w:val="ListBullet"/>
      </w:pPr>
      <w:r>
        <w:t>uncured material breach of the Legal Services and Strategic Advisor Agreement;</w:t>
      </w:r>
    </w:p>
    <w:p>
      <w:pPr>
        <w:pStyle w:val="ListBullet"/>
      </w:pPr>
      <w:r>
        <w:t>uncured funding default;</w:t>
      </w:r>
    </w:p>
    <w:p>
      <w:pPr>
        <w:pStyle w:val="ListBullet"/>
      </w:pPr>
      <w:r>
        <w:t>uncured material breach of confidentiality or professional-responsibility obligations;</w:t>
      </w:r>
    </w:p>
    <w:p>
      <w:pPr>
        <w:pStyle w:val="ListBullet"/>
      </w:pPr>
      <w:r>
        <w:t>loss or suspension of professional good standing materially affecting Purchaser's ability to provide services;</w:t>
      </w:r>
    </w:p>
    <w:p>
      <w:pPr>
        <w:pStyle w:val="ListBullet"/>
      </w:pPr>
      <w:r>
        <w:t>attempted transfer in violation of this Agreement or the Stockholder Joinder.</w:t>
      </w:r>
    </w:p>
    <w:p>
      <w:r>
        <w:t xml:space="preserve">3.2 </w:t>
      </w:r>
      <w:r>
        <w:rPr>
          <w:b/>
        </w:rPr>
        <w:t>Repurchase Price.</w:t>
      </w:r>
      <w:r>
        <w:t xml:space="preserve"> The repurchase price for unvested Vesting Shares shall be the lesser of the original purchase price paid for those shares or the fair market value of those shares on the repurchase date, unless counsel determines a different formulation is required.</w:t>
      </w:r>
    </w:p>
    <w:p>
      <w:r>
        <w:t xml:space="preserve">3.3 </w:t>
      </w:r>
      <w:r>
        <w:rPr>
          <w:b/>
        </w:rPr>
        <w:t>Exercise Period.</w:t>
      </w:r>
      <w:r>
        <w:t xml:space="preserve"> The Company may exercise the repurchase right by written notice within 180 days after the applicable repurchase trigger.</w:t>
      </w:r>
    </w:p>
    <w:p>
      <w:r>
        <w:t xml:space="preserve">3.4 </w:t>
      </w:r>
      <w:r>
        <w:rPr>
          <w:b/>
        </w:rPr>
        <w:t>Closing of Repurchase.</w:t>
      </w:r>
      <w:r>
        <w:t xml:space="preserve"> The repurchase shall close on the date specified by the Company in the repurchase notice. The Company may pay the repurchase price by check, wire, cancellation of indebtedness, book entry, or any other lawful method.</w:t>
      </w:r>
    </w:p>
    <w:p>
      <w:r>
        <w:t xml:space="preserve">3.5 </w:t>
      </w:r>
      <w:r>
        <w:rPr>
          <w:b/>
        </w:rPr>
        <w:t>Power of Attorney.</w:t>
      </w:r>
      <w:r>
        <w:t xml:space="preserve"> Purchaser appoints the Company and its authorized officers as Purchaser's attorney-in-fact to execute and deliver documents necessary to complete any repurchase of unvested shares under this Agreement. This power is coupled with an interest and is intended to be irrevocable to the maximum extent permitted by law.</w:t>
      </w:r>
    </w:p>
    <w:p>
      <w:pPr>
        <w:pStyle w:val="Heading1"/>
      </w:pPr>
      <w:r>
        <w:t>4. Transfer Restrictions</w:t>
      </w:r>
    </w:p>
    <w:p>
      <w:r>
        <w:t xml:space="preserve">4.1 </w:t>
      </w:r>
      <w:r>
        <w:rPr>
          <w:b/>
        </w:rPr>
        <w:t>No Transfer of Unvested Shares.</w:t>
      </w:r>
      <w:r>
        <w:t xml:space="preserve"> Purchaser shall not sell, assign, transfer, pledge, encumber, or otherwise dispose of any unvested Vesting Shares.</w:t>
      </w:r>
    </w:p>
    <w:p>
      <w:r>
        <w:t xml:space="preserve">4.2 </w:t>
      </w:r>
      <w:r>
        <w:rPr>
          <w:b/>
        </w:rPr>
        <w:t>Transfer of Vested Shares.</w:t>
      </w:r>
      <w:r>
        <w:t xml:space="preserve"> Purchaser shall not transfer vested Shares except in compliance with this Agreement, the Stockholder Joinder, the Company's certificate of incorporation and bylaws, applicable securities laws, and any applicable transfer restriction agreement.</w:t>
      </w:r>
    </w:p>
    <w:p>
      <w:r>
        <w:t xml:space="preserve">4.3 </w:t>
      </w:r>
      <w:r>
        <w:rPr>
          <w:b/>
        </w:rPr>
        <w:t>Company Refusal.</w:t>
      </w:r>
      <w:r>
        <w:t xml:space="preserve"> The Company may refuse to record any transfer on its stock ledger that does not comply with all applicable restrictions.</w:t>
      </w:r>
    </w:p>
    <w:p>
      <w:pPr>
        <w:pStyle w:val="Heading1"/>
      </w:pPr>
      <w:r>
        <w:t>5. Voting and Information Rights</w:t>
      </w:r>
    </w:p>
    <w:p>
      <w:r>
        <w:t xml:space="preserve">5.1 </w:t>
      </w:r>
      <w:r>
        <w:rPr>
          <w:b/>
        </w:rPr>
        <w:t>No Board Rights.</w:t>
      </w:r>
      <w:r>
        <w:t xml:space="preserve"> Purchaser has no Board seat, Board observer right, founder designation right, founder veto right, or management right by reason of owning the Shares.</w:t>
      </w:r>
    </w:p>
    <w:p>
      <w:r>
        <w:t xml:space="preserve">5.2 </w:t>
      </w:r>
      <w:r>
        <w:rPr>
          <w:b/>
        </w:rPr>
        <w:t>No Special Information Rights.</w:t>
      </w:r>
      <w:r>
        <w:t xml:space="preserve"> Purchaser has no special information rights except as expressly provided in a written agreement or required by law.</w:t>
      </w:r>
    </w:p>
    <w:p>
      <w:r>
        <w:t xml:space="preserve">5.3 </w:t>
      </w:r>
      <w:r>
        <w:rPr>
          <w:b/>
        </w:rPr>
        <w:t>Proxy for Unvested Shares.</w:t>
      </w:r>
      <w:r>
        <w:t xml:space="preserve"> To the extent permitted by law and the Company's governing documents, Purchaser grants the Company, acting through the Board or the persons designated by the Board, an irrevocable proxy to vote unvested Vesting Shares on all matters until those shares vest. The proxy is intended to be coupled with an interest sufficient to support irrevocability and terminates with respect to shares as they vest.</w:t>
      </w:r>
    </w:p>
    <w:p>
      <w:pPr>
        <w:pStyle w:val="Heading1"/>
      </w:pPr>
      <w:r>
        <w:t>6. Securities and Tax Matters</w:t>
      </w:r>
    </w:p>
    <w:p>
      <w:r>
        <w:t xml:space="preserve">6.1 </w:t>
      </w:r>
      <w:r>
        <w:rPr>
          <w:b/>
        </w:rPr>
        <w:t>Restricted Securities.</w:t>
      </w:r>
      <w:r>
        <w:t xml:space="preserve"> Purchaser understands that the Shares have not been registered under the Securities Act of 1933 or state securities laws and may not be transferred unless registered or exempt from registration.</w:t>
      </w:r>
    </w:p>
    <w:p>
      <w:r>
        <w:t xml:space="preserve">6.2 </w:t>
      </w:r>
      <w:r>
        <w:rPr>
          <w:b/>
        </w:rPr>
        <w:t>Investment Intent.</w:t>
      </w:r>
      <w:r>
        <w:t xml:space="preserve"> Purchaser is acquiring the Shares for Purchaser's own account and not with a view to distribution in violation of securities laws.</w:t>
      </w:r>
    </w:p>
    <w:p>
      <w:r>
        <w:t xml:space="preserve">6.3 </w:t>
      </w:r>
      <w:r>
        <w:rPr>
          <w:b/>
        </w:rPr>
        <w:t>Risk.</w:t>
      </w:r>
      <w:r>
        <w:t xml:space="preserve"> Purchaser understands that the Shares are speculative, illiquid, and may become worthless.</w:t>
      </w:r>
    </w:p>
    <w:p>
      <w:r>
        <w:t xml:space="preserve">6.4 </w:t>
      </w:r>
      <w:r>
        <w:rPr>
          <w:b/>
        </w:rPr>
        <w:t>Tax Advice.</w:t>
      </w:r>
      <w:r>
        <w:t xml:space="preserve"> Purchaser has been advised to consult independent tax counsel. Purchaser is solely responsible for tax filings, including any Section 83(b) election.</w:t>
      </w:r>
    </w:p>
    <w:p>
      <w:r>
        <w:t xml:space="preserve">6.5 </w:t>
      </w:r>
      <w:r>
        <w:rPr>
          <w:b/>
        </w:rPr>
        <w:t>83(b) Election.</w:t>
      </w:r>
      <w:r>
        <w:t xml:space="preserve"> Because the Vesting Shares are subject to vesting and repurchase rights, Purchaser should consult tax counsel regarding whether to file an 83(b) election within 30 days after the Shares are transferred.</w:t>
      </w:r>
    </w:p>
    <w:p>
      <w:pPr>
        <w:pStyle w:val="Heading1"/>
      </w:pPr>
      <w:r>
        <w:t>7. Purchaser Representations</w:t>
      </w:r>
    </w:p>
    <w:p>
      <w:r>
        <w:t>Purchaser represents that:</w:t>
      </w:r>
    </w:p>
    <w:p>
      <w:pPr>
        <w:pStyle w:val="ListBullet"/>
      </w:pPr>
      <w:r>
        <w:t>Purchaser has full legal capacity to enter into this Agreement;</w:t>
      </w:r>
    </w:p>
    <w:p>
      <w:pPr>
        <w:pStyle w:val="ListBullet"/>
      </w:pPr>
      <w:r>
        <w:t>Purchaser has had an opportunity to ask questions and review information regarding the Company;</w:t>
      </w:r>
    </w:p>
    <w:p>
      <w:pPr>
        <w:pStyle w:val="ListBullet"/>
      </w:pPr>
      <w:r>
        <w:t>Purchaser understands the Company is an early-stage private company;</w:t>
      </w:r>
    </w:p>
    <w:p>
      <w:pPr>
        <w:pStyle w:val="ListBullet"/>
      </w:pPr>
      <w:r>
        <w:t>Purchaser understands the Shares are subject to substantial restrictions;</w:t>
      </w:r>
    </w:p>
    <w:p>
      <w:pPr>
        <w:pStyle w:val="ListBullet"/>
      </w:pPr>
      <w:r>
        <w:t>Purchaser has been advised to seek independent legal and tax advice;</w:t>
      </w:r>
    </w:p>
    <w:p>
      <w:pPr>
        <w:pStyle w:val="ListBullet"/>
      </w:pPr>
      <w:r>
        <w:t>Purchaser is not relying on RJ's role as Company counsel to evaluate Purchaser's own tax, investment, professional-responsibility, or securities-law obligations.</w:t>
      </w:r>
    </w:p>
    <w:p>
      <w:pPr>
        <w:pStyle w:val="Heading1"/>
      </w:pPr>
      <w:r>
        <w:t>8. Company Representations</w:t>
      </w:r>
    </w:p>
    <w:p>
      <w:r>
        <w:t>The Company represents that:</w:t>
      </w:r>
    </w:p>
    <w:p>
      <w:pPr>
        <w:pStyle w:val="ListBullet"/>
      </w:pPr>
      <w:r>
        <w:t>the Company is a Delaware corporation;</w:t>
      </w:r>
    </w:p>
    <w:p>
      <w:pPr>
        <w:pStyle w:val="ListBullet"/>
      </w:pPr>
      <w:r>
        <w:t>the Board has approved the issuance of the Shares;</w:t>
      </w:r>
    </w:p>
    <w:p>
      <w:pPr>
        <w:pStyle w:val="ListBullet"/>
      </w:pPr>
      <w:r>
        <w:t>when issued and paid for in accordance with this Agreement, the Shares will be validly issued, fully paid, and nonassessable, subject to applicable restrictions.</w:t>
      </w:r>
    </w:p>
    <w:p>
      <w:pPr>
        <w:pStyle w:val="Heading1"/>
      </w:pPr>
      <w:r>
        <w:t>9. Miscellaneous</w:t>
      </w:r>
    </w:p>
    <w:p>
      <w:r>
        <w:t xml:space="preserve">9.1 </w:t>
      </w:r>
      <w:r>
        <w:rPr>
          <w:b/>
        </w:rPr>
        <w:t>Governing Law.</w:t>
      </w:r>
      <w:r>
        <w:t xml:space="preserve"> This Agreement shall be governed by the laws of the State of Delaware.</w:t>
      </w:r>
    </w:p>
    <w:p>
      <w:r>
        <w:t xml:space="preserve">9.2 </w:t>
      </w:r>
      <w:r>
        <w:rPr>
          <w:b/>
        </w:rPr>
        <w:t>Entire Agreement.</w:t>
      </w:r>
      <w:r>
        <w:t xml:space="preserve"> This Agreement, together with the related RJ package documents, constitutes the entire agreement regarding the purchase and restriction of the Shares.</w:t>
      </w:r>
    </w:p>
    <w:p>
      <w:r>
        <w:t xml:space="preserve">9.3 </w:t>
      </w:r>
      <w:r>
        <w:rPr>
          <w:b/>
        </w:rPr>
        <w:t>Amendments.</w:t>
      </w:r>
      <w:r>
        <w:t xml:space="preserve"> This Agreement may be amended only by a written instrument signed by the Company and Purchaser.</w:t>
      </w:r>
    </w:p>
    <w:p>
      <w:r>
        <w:t xml:space="preserve">9.4 </w:t>
      </w:r>
      <w:r>
        <w:rPr>
          <w:b/>
        </w:rPr>
        <w:t>Counterparts; Electronic Signatures.</w:t>
      </w:r>
      <w:r>
        <w:t xml:space="preserve"> This Agreement may be executed in counterparts and by electronic signature.</w:t>
      </w:r>
    </w:p>
    <w:p>
      <w:pPr>
        <w:pStyle w:val="Heading1"/>
      </w:pPr>
      <w:r>
        <w:t>Signature Page</w:t>
      </w:r>
    </w:p>
    <w:p>
      <w:r>
        <w:t>IN WITNESS WHEREOF, the parties have executed this Agreement as of the Effective Date.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Purchaser</w:t>
      </w:r>
    </w:p>
    <w:p>
      <w:r>
        <w:t>__________________________________</w:t>
      </w:r>
    </w:p>
    <w:p>
      <w:r>
        <w:t>Ronald J. Antonelli</w:t>
      </w:r>
    </w:p>
    <w:p>
      <w:pPr>
        <w:pStyle w:val="Heading1"/>
      </w:pPr>
      <w:r>
        <w:t>Schedule A - Issuance Details</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Company</w:t>
            </w:r>
          </w:p>
        </w:tc>
        <w:tc>
          <w:tcPr>
            <w:tcW w:type="dxa" w:w="4896"/>
          </w:tcPr>
          <w:p>
            <w:r>
              <w:t>Lolo Care, Inc.</w:t>
            </w:r>
          </w:p>
        </w:tc>
      </w:tr>
      <w:tr>
        <w:tc>
          <w:tcPr>
            <w:tcW w:type="dxa" w:w="4896"/>
          </w:tcPr>
          <w:p>
            <w:r>
              <w:t>Purchaser</w:t>
            </w:r>
          </w:p>
        </w:tc>
        <w:tc>
          <w:tcPr>
            <w:tcW w:type="dxa" w:w="4896"/>
          </w:tcPr>
          <w:p>
            <w:r>
              <w:t>Ronald J. Antonelli</w:t>
            </w:r>
          </w:p>
        </w:tc>
      </w:tr>
      <w:tr>
        <w:tc>
          <w:tcPr>
            <w:tcW w:type="dxa" w:w="4896"/>
          </w:tcPr>
          <w:p>
            <w:r>
              <w:t>Purchaser address</w:t>
            </w:r>
          </w:p>
        </w:tc>
        <w:tc>
          <w:tcPr>
            <w:tcW w:type="dxa" w:w="4896"/>
          </w:tcPr>
          <w:p>
            <w:r>
              <w:t>[RJ ADDRESS]</w:t>
            </w:r>
          </w:p>
        </w:tc>
      </w:tr>
      <w:tr>
        <w:tc>
          <w:tcPr>
            <w:tcW w:type="dxa" w:w="4896"/>
          </w:tcPr>
          <w:p>
            <w:r>
              <w:t>Number of shares</w:t>
            </w:r>
          </w:p>
        </w:tc>
        <w:tc>
          <w:tcPr>
            <w:tcW w:type="dxa" w:w="4896"/>
          </w:tcPr>
          <w:p>
            <w:r>
              <w:t>1,000,000</w:t>
            </w:r>
          </w:p>
        </w:tc>
      </w:tr>
      <w:tr>
        <w:tc>
          <w:tcPr>
            <w:tcW w:type="dxa" w:w="4896"/>
          </w:tcPr>
          <w:p>
            <w:r>
              <w:t>Initial vested shares</w:t>
            </w:r>
          </w:p>
        </w:tc>
        <w:tc>
          <w:tcPr>
            <w:tcW w:type="dxa" w:w="4896"/>
          </w:tcPr>
          <w:p>
            <w:r>
              <w:t>500,000</w:t>
            </w:r>
          </w:p>
        </w:tc>
      </w:tr>
      <w:tr>
        <w:tc>
          <w:tcPr>
            <w:tcW w:type="dxa" w:w="4896"/>
          </w:tcPr>
          <w:p>
            <w:r>
              <w:t>Vesting shares</w:t>
            </w:r>
          </w:p>
        </w:tc>
        <w:tc>
          <w:tcPr>
            <w:tcW w:type="dxa" w:w="4896"/>
          </w:tcPr>
          <w:p>
            <w:r>
              <w:t>500,000</w:t>
            </w:r>
          </w:p>
        </w:tc>
      </w:tr>
      <w:tr>
        <w:tc>
          <w:tcPr>
            <w:tcW w:type="dxa" w:w="4896"/>
          </w:tcPr>
          <w:p>
            <w:r>
              <w:t>Vesting period</w:t>
            </w:r>
          </w:p>
        </w:tc>
        <w:tc>
          <w:tcPr>
            <w:tcW w:type="dxa" w:w="4896"/>
          </w:tcPr>
          <w:p>
            <w:r>
              <w:t>18 months</w:t>
            </w:r>
          </w:p>
        </w:tc>
      </w:tr>
      <w:tr>
        <w:tc>
          <w:tcPr>
            <w:tcW w:type="dxa" w:w="4896"/>
          </w:tcPr>
          <w:p>
            <w:r>
              <w:t>Par value</w:t>
            </w:r>
          </w:p>
        </w:tc>
        <w:tc>
          <w:tcPr>
            <w:tcW w:type="dxa" w:w="4896"/>
          </w:tcPr>
          <w:p>
            <w:r>
              <w:t>$0.00001</w:t>
            </w:r>
          </w:p>
        </w:tc>
      </w:tr>
      <w:tr>
        <w:tc>
          <w:tcPr>
            <w:tcW w:type="dxa" w:w="4896"/>
          </w:tcPr>
          <w:p>
            <w:r>
              <w:t>Purchase price per share</w:t>
            </w:r>
          </w:p>
        </w:tc>
        <w:tc>
          <w:tcPr>
            <w:tcW w:type="dxa" w:w="4896"/>
          </w:tcPr>
          <w:p>
            <w:r>
              <w:t>$0.00001</w:t>
            </w:r>
          </w:p>
        </w:tc>
      </w:tr>
      <w:tr>
        <w:tc>
          <w:tcPr>
            <w:tcW w:type="dxa" w:w="4896"/>
          </w:tcPr>
          <w:p>
            <w:r>
              <w:t>Aggregate purchase price</w:t>
            </w:r>
          </w:p>
        </w:tc>
        <w:tc>
          <w:tcPr>
            <w:tcW w:type="dxa" w:w="4896"/>
          </w:tcPr>
          <w:p>
            <w:r>
              <w:t>$10.00</w:t>
            </w:r>
          </w:p>
        </w:tc>
      </w:tr>
      <w:tr>
        <w:tc>
          <w:tcPr>
            <w:tcW w:type="dxa" w:w="4896"/>
          </w:tcPr>
          <w:p>
            <w:r>
              <w:t>Board approval date</w:t>
            </w:r>
          </w:p>
        </w:tc>
        <w:tc>
          <w:tcPr>
            <w:tcW w:type="dxa" w:w="4896"/>
          </w:tcPr>
          <w:p>
            <w:r>
              <w:t>[BOARD APPROVAL DATE]</w:t>
            </w:r>
          </w:p>
        </w:tc>
      </w:tr>
      <w:tr>
        <w:tc>
          <w:tcPr>
            <w:tcW w:type="dxa" w:w="4896"/>
          </w:tcPr>
          <w:p>
            <w:r>
              <w:t>Closing date</w:t>
            </w:r>
          </w:p>
        </w:tc>
        <w:tc>
          <w:tcPr>
            <w:tcW w:type="dxa" w:w="4896"/>
          </w:tcPr>
          <w:p>
            <w:r>
              <w:t>[CLOSING DATE]</w:t>
            </w:r>
          </w:p>
        </w:tc>
      </w:tr>
      <w:tr>
        <w:tc>
          <w:tcPr>
            <w:tcW w:type="dxa" w:w="4896"/>
          </w:tcPr>
          <w:p>
            <w:r>
              <w:t>Ledger entry ID</w:t>
            </w:r>
          </w:p>
        </w:tc>
        <w:tc>
          <w:tcPr>
            <w:tcW w:type="dxa" w:w="4896"/>
          </w:tcPr>
          <w:p>
            <w:r>
              <w:t>CS-003</w:t>
            </w:r>
          </w:p>
        </w:tc>
      </w:tr>
    </w:tbl>
    <w:p>
      <w:r>
        <w:br w:type="page"/>
      </w:r>
    </w:p>
    <w:p>
      <w:pPr>
        <w:pStyle w:val="Title"/>
        <w:jc w:val="center"/>
      </w:pPr>
      <w:r>
        <w:t>Stockholder Joinder, Transfer Restriction, Right of First Refusal, and Confidentiality Agreement</w:t>
      </w:r>
    </w:p>
    <w:p>
      <w:r>
        <w:t>This Stockholder Joinder, Transfer Restriction, Right of First Refusal, and Confidentiality Agreement (this "Agreement") is entered into as of [DATE], by and among Lolo Care, Inc., a Delaware corporation (the "Company"), Ronald J. Antonelli ("RJ"), Charles Petrini-Poli, and Thibaud Peverelli.</w:t>
      </w:r>
    </w:p>
    <w:p>
      <w:pPr>
        <w:pStyle w:val="Heading1"/>
      </w:pPr>
      <w:r>
        <w:t>1. Background</w:t>
      </w:r>
    </w:p>
    <w:p>
      <w:r>
        <w:t>RJ is acquiring shares of the Company's Common Stock pursuant to a Restricted Stock Purchase Agreement. The parties desire to impose transfer restrictions, confidentiality obligations, and related stockholder limitations on RJ's shares.</w:t>
      </w:r>
    </w:p>
    <w:p>
      <w:pPr>
        <w:pStyle w:val="Heading1"/>
      </w:pPr>
      <w:r>
        <w:t>2. Joinder and Acknowledgment</w:t>
      </w:r>
    </w:p>
    <w:p>
      <w:r>
        <w:t xml:space="preserve">2.1 </w:t>
      </w:r>
      <w:r>
        <w:rPr>
          <w:b/>
        </w:rPr>
        <w:t>Company Documents.</w:t>
      </w:r>
      <w:r>
        <w:t xml:space="preserve"> RJ acknowledges receipt or opportunity to review the Company's certificate of incorporation, bylaws, cap table summary, and applicable governance documents.</w:t>
      </w:r>
    </w:p>
    <w:p>
      <w:r>
        <w:t xml:space="preserve">2.2 </w:t>
      </w:r>
      <w:r>
        <w:rPr>
          <w:b/>
        </w:rPr>
        <w:t>No Founder Rights.</w:t>
      </w:r>
      <w:r>
        <w:t xml:space="preserve"> RJ acknowledges that RJ is not a founder for purposes of the Founder Voting and Governance Agreement and has no founder designation right, founder veto right, Board seat, Board observer right, or approval right unless separately approved in writing.</w:t>
      </w:r>
    </w:p>
    <w:p>
      <w:r>
        <w:t xml:space="preserve">2.3 </w:t>
      </w:r>
      <w:r>
        <w:rPr>
          <w:b/>
        </w:rPr>
        <w:t>No Preemptive Rights.</w:t>
      </w:r>
      <w:r>
        <w:t xml:space="preserve"> RJ has no preemptive, participation, pro rata, anti-dilution, or similar rights unless separately granted in writing by the Company.</w:t>
      </w:r>
    </w:p>
    <w:p>
      <w:r>
        <w:t xml:space="preserve">2.4 </w:t>
      </w:r>
      <w:r>
        <w:rPr>
          <w:b/>
        </w:rPr>
        <w:t>No Special Information Rights.</w:t>
      </w:r>
      <w:r>
        <w:t xml:space="preserve"> RJ has no special information rights except as required by law or expressly granted in a separate written agreement.</w:t>
      </w:r>
    </w:p>
    <w:p>
      <w:pPr>
        <w:pStyle w:val="Heading1"/>
      </w:pPr>
      <w:r>
        <w:t>3. Transfer Restrictions</w:t>
      </w:r>
    </w:p>
    <w:p>
      <w:r>
        <w:t xml:space="preserve">3.1 </w:t>
      </w:r>
      <w:r>
        <w:rPr>
          <w:b/>
        </w:rPr>
        <w:t>No Transfer Without Compliance.</w:t>
      </w:r>
      <w:r>
        <w:t xml:space="preserve"> RJ shall not sell, assign, transfer, pledge, encumber, or otherwise dispose of any shares except in compliance with this Agreement, the Restricted Stock Purchase Agreement, the Company's certificate of incorporation and bylaws, applicable securities laws, and any other applicable written agreement.</w:t>
      </w:r>
    </w:p>
    <w:p>
      <w:r>
        <w:t xml:space="preserve">3.2 </w:t>
      </w:r>
      <w:r>
        <w:rPr>
          <w:b/>
        </w:rPr>
        <w:t>No Transfer of Unvested Shares.</w:t>
      </w:r>
      <w:r>
        <w:t xml:space="preserve"> RJ shall not transfer any unvested shares.</w:t>
      </w:r>
    </w:p>
    <w:p>
      <w:r>
        <w:t xml:space="preserve">3.3 </w:t>
      </w:r>
      <w:r>
        <w:rPr>
          <w:b/>
        </w:rPr>
        <w:t>Board Approval.</w:t>
      </w:r>
      <w:r>
        <w:t xml:space="preserve"> RJ shall not transfer any shares without prior written approval of the Board, except for permitted estate planning transfers under Section 3.6.</w:t>
      </w:r>
    </w:p>
    <w:p>
      <w:r>
        <w:t xml:space="preserve">3.4 </w:t>
      </w:r>
      <w:r>
        <w:rPr>
          <w:b/>
        </w:rPr>
        <w:t>Right of First Refusal.</w:t>
      </w:r>
      <w:r>
        <w:t xml:space="preserve"> Before transferring any vested shares to a third party, RJ shall give the Company written notice of the proposed transfer, including the number of shares, proposed transferee, purchase price, and all material terms. The Company shall have 30 days to elect to purchase all or any portion of the shares on the same terms.</w:t>
      </w:r>
    </w:p>
    <w:p>
      <w:r>
        <w:t xml:space="preserve">3.5 </w:t>
      </w:r>
      <w:r>
        <w:rPr>
          <w:b/>
        </w:rPr>
        <w:t>Founder Secondary Right.</w:t>
      </w:r>
      <w:r>
        <w:t xml:space="preserve"> If the Company does not purchase all offered shares, Charles Petrini-Poli and Thibaud Peverelli shall have an additional 15 days to purchase the remaining offered shares pro rata or as they otherwise agree.</w:t>
      </w:r>
    </w:p>
    <w:p>
      <w:r>
        <w:t xml:space="preserve">3.6 </w:t>
      </w:r>
      <w:r>
        <w:rPr>
          <w:b/>
        </w:rPr>
        <w:t>Permitted Estate Planning Transfers.</w:t>
      </w:r>
      <w:r>
        <w:t xml:space="preserve"> RJ may transfer vested shares to a trust, estate planning vehicle, or entity controlled by RJ, provided the transferee signs a joinder to this Agreement and RJ continues to control the voting and disposition of the shares.</w:t>
      </w:r>
    </w:p>
    <w:p>
      <w:r>
        <w:t xml:space="preserve">3.7 </w:t>
      </w:r>
      <w:r>
        <w:rPr>
          <w:b/>
        </w:rPr>
        <w:t>Transferee Joinder.</w:t>
      </w:r>
      <w:r>
        <w:t xml:space="preserve"> No transfer is effective unless the transferee signs a joinder agreement binding the transferee to this Agreement and any other applicable stockholder restrictions.</w:t>
      </w:r>
    </w:p>
    <w:p>
      <w:r>
        <w:t xml:space="preserve">3.8 </w:t>
      </w:r>
      <w:r>
        <w:rPr>
          <w:b/>
        </w:rPr>
        <w:t>Void Transfers.</w:t>
      </w:r>
      <w:r>
        <w:t xml:space="preserve"> Any attempted transfer in violation of this Agreement is void to the maximum extent permitted by law, and the Company may refuse to record the transfer on its stock ledger.</w:t>
      </w:r>
    </w:p>
    <w:p>
      <w:pPr>
        <w:pStyle w:val="Heading1"/>
      </w:pPr>
      <w:r>
        <w:t>4. Confidentiality</w:t>
      </w:r>
    </w:p>
    <w:p>
      <w:r>
        <w:t xml:space="preserve">4.1 </w:t>
      </w:r>
      <w:r>
        <w:rPr>
          <w:b/>
        </w:rPr>
        <w:t>Confidential Information.</w:t>
      </w:r>
      <w:r>
        <w:t xml:space="preserve"> RJ shall keep confidential all non-public information regarding the Company, including business plans, financials, contracts, customer information, legal strategy, product plans, technology, cap table information, investor materials, personnel information, and attorney-client privileged information.</w:t>
      </w:r>
    </w:p>
    <w:p>
      <w:r>
        <w:t xml:space="preserve">4.2 </w:t>
      </w:r>
      <w:r>
        <w:rPr>
          <w:b/>
        </w:rPr>
        <w:t>Permitted Disclosures.</w:t>
      </w:r>
      <w:r>
        <w:t xml:space="preserve"> RJ may disclose confidential information only to the extent authorized by the Company, required by law, required by professional-responsibility rules, or necessary to perform legal services for the Company.</w:t>
      </w:r>
    </w:p>
    <w:p>
      <w:r>
        <w:t xml:space="preserve">4.3 </w:t>
      </w:r>
      <w:r>
        <w:rPr>
          <w:b/>
        </w:rPr>
        <w:t>Return or Destruction.</w:t>
      </w:r>
      <w:r>
        <w:t xml:space="preserve"> Upon request, RJ shall return or destroy Company confidential information, subject to applicable law, professional-responsibility rules, and recordkeeping obligations.</w:t>
      </w:r>
    </w:p>
    <w:p>
      <w:pPr>
        <w:pStyle w:val="Heading1"/>
      </w:pPr>
      <w:r>
        <w:t>5. Voting</w:t>
      </w:r>
    </w:p>
    <w:p>
      <w:r>
        <w:t xml:space="preserve">5.1 </w:t>
      </w:r>
      <w:r>
        <w:rPr>
          <w:b/>
        </w:rPr>
        <w:t>No Opposition to Founder Board Structure.</w:t>
      </w:r>
      <w:r>
        <w:t xml:space="preserve"> RJ shall not vote shares or execute consents in a manner intended to defeat the two-founder Board structure unless the Board and both founders approve otherwise in writing.</w:t>
      </w:r>
    </w:p>
    <w:p>
      <w:r>
        <w:t xml:space="preserve">5.2 </w:t>
      </w:r>
      <w:r>
        <w:rPr>
          <w:b/>
        </w:rPr>
        <w:t>Unvested Shares Proxy.</w:t>
      </w:r>
      <w:r>
        <w:t xml:space="preserve"> RJ confirms the proxy for unvested shares granted in the Restricted Stock Purchase Agreement.</w:t>
      </w:r>
    </w:p>
    <w:p>
      <w:pPr>
        <w:pStyle w:val="Heading1"/>
      </w:pPr>
      <w:r>
        <w:t>6. Legends and Stock Ledger Notation</w:t>
      </w:r>
    </w:p>
    <w:p>
      <w:r>
        <w:t>The Company may place legends or book-entry notations on RJ's shares stating that the shares are subject to securities-law restrictions, vesting, repurchase rights, transfer restrictions, right of first refusal, and this Agreement.</w:t>
      </w:r>
    </w:p>
    <w:p>
      <w:pPr>
        <w:pStyle w:val="Heading1"/>
      </w:pPr>
      <w:r>
        <w:t>7. Miscellaneous</w:t>
      </w:r>
    </w:p>
    <w:p>
      <w:r>
        <w:t xml:space="preserve">7.1 </w:t>
      </w:r>
      <w:r>
        <w:rPr>
          <w:b/>
        </w:rPr>
        <w:t>Governing Law.</w:t>
      </w:r>
      <w:r>
        <w:t xml:space="preserve"> This Agreement shall be governed by the laws of the State of Delaware.</w:t>
      </w:r>
    </w:p>
    <w:p>
      <w:r>
        <w:t xml:space="preserve">7.2 </w:t>
      </w:r>
      <w:r>
        <w:rPr>
          <w:b/>
        </w:rPr>
        <w:t>Amendments.</w:t>
      </w:r>
      <w:r>
        <w:t xml:space="preserve"> This Agreement may be amended only by a written instrument signed by the Company, RJ, Charles Petrini-Poli, and Thibaud Peverelli.</w:t>
      </w:r>
    </w:p>
    <w:p>
      <w:r>
        <w:t xml:space="preserve">7.3 </w:t>
      </w:r>
      <w:r>
        <w:rPr>
          <w:b/>
        </w:rPr>
        <w:t>Counterparts; Electronic Signatures.</w:t>
      </w:r>
      <w:r>
        <w:t xml:space="preserve"> This Agreement may be executed in counterparts and by electronic signature.</w:t>
      </w:r>
    </w:p>
    <w:p>
      <w:pPr>
        <w:pStyle w:val="Heading1"/>
      </w:pPr>
      <w:r>
        <w:t>Signature Page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RJ</w:t>
      </w:r>
    </w:p>
    <w:p>
      <w:r>
        <w:t>__________________________________</w:t>
      </w:r>
    </w:p>
    <w:p>
      <w:r>
        <w:t>Ronald J. Antonelli</w:t>
      </w:r>
    </w:p>
    <w:p>
      <w:pPr>
        <w:pStyle w:val="Heading2"/>
      </w:pPr>
      <w:r>
        <w:t>Founders</w:t>
      </w:r>
    </w:p>
    <w:p>
      <w:r>
        <w:t>__________________________________</w:t>
      </w:r>
    </w:p>
    <w:p>
      <w:r>
        <w:t>Charles Petrini-Poli</w:t>
      </w:r>
    </w:p>
    <w:p>
      <w:r>
        <w:t>__________________________________</w:t>
      </w:r>
    </w:p>
    <w:p>
      <w:r>
        <w:t>Thibaud Peverelli</w:t>
      </w:r>
    </w:p>
    <w:p>
      <w:r>
        <w:br w:type="page"/>
      </w:r>
    </w:p>
    <w:p>
      <w:pPr>
        <w:pStyle w:val="Title"/>
        <w:jc w:val="center"/>
      </w:pPr>
      <w:r>
        <w:t>Capital Contribution and Funding Commitment Agreement</w:t>
      </w:r>
    </w:p>
    <w:p>
      <w:r>
        <w:t>This Capital Contribution and Funding Commitment Agreement (this "Agreement") is entered into as of [DATE], by and between Lolo Care, Inc., a Delaware corporation (the "Company"), and Ronald J. Antonelli ("RJ").</w:t>
      </w:r>
    </w:p>
    <w:p>
      <w:pPr>
        <w:pStyle w:val="Heading1"/>
      </w:pPr>
      <w:r>
        <w:t>1. Funding Commitment</w:t>
      </w:r>
    </w:p>
    <w:p>
      <w:r>
        <w:t>RJ agrees to contribute $1,000 per month to the Company for 6 consecutive months, for a total commitment of $6,000 (the "Funding Commitment").</w:t>
      </w:r>
    </w:p>
    <w:p>
      <w:pPr>
        <w:pStyle w:val="Heading1"/>
      </w:pPr>
      <w:r>
        <w:t>2. Payment Schedule</w:t>
      </w:r>
    </w:p>
    <w:tbl>
      <w:tblPr>
        <w:tblStyle w:val="TableGrid"/>
        <w:tblW w:type="auto" w:w="0"/>
        <w:tblLook w:firstColumn="1" w:firstRow="1" w:lastColumn="0" w:lastRow="0" w:noHBand="0" w:noVBand="1" w:val="04A0"/>
      </w:tblPr>
      <w:tblGrid>
        <w:gridCol w:w="3264"/>
        <w:gridCol w:w="3264"/>
        <w:gridCol w:w="3264"/>
      </w:tblGrid>
      <w:tr>
        <w:tc>
          <w:tcPr>
            <w:tcW w:type="dxa" w:w="3264"/>
          </w:tcPr>
          <w:p>
            <w:r>
              <w:t>Installment</w:t>
            </w:r>
          </w:p>
        </w:tc>
        <w:tc>
          <w:tcPr>
            <w:tcW w:type="dxa" w:w="3264"/>
          </w:tcPr>
          <w:p>
            <w:r>
              <w:t>Due date</w:t>
            </w:r>
          </w:p>
        </w:tc>
        <w:tc>
          <w:tcPr>
            <w:tcW w:type="dxa" w:w="3264"/>
          </w:tcPr>
          <w:p>
            <w:r>
              <w:t>Amount</w:t>
            </w:r>
          </w:p>
        </w:tc>
      </w:tr>
      <w:tr>
        <w:tc>
          <w:tcPr>
            <w:tcW w:type="dxa" w:w="3264"/>
          </w:tcPr>
          <w:p>
            <w:r>
              <w:t>1</w:t>
            </w:r>
          </w:p>
        </w:tc>
        <w:tc>
          <w:tcPr>
            <w:tcW w:type="dxa" w:w="3264"/>
          </w:tcPr>
          <w:p>
            <w:r>
              <w:t>[FUNDING DUE DATE 1]</w:t>
            </w:r>
          </w:p>
        </w:tc>
        <w:tc>
          <w:tcPr>
            <w:tcW w:type="dxa" w:w="3264"/>
          </w:tcPr>
          <w:p>
            <w:r>
              <w:t>$1,000</w:t>
            </w:r>
          </w:p>
        </w:tc>
      </w:tr>
      <w:tr>
        <w:tc>
          <w:tcPr>
            <w:tcW w:type="dxa" w:w="3264"/>
          </w:tcPr>
          <w:p>
            <w:r>
              <w:t>2</w:t>
            </w:r>
          </w:p>
        </w:tc>
        <w:tc>
          <w:tcPr>
            <w:tcW w:type="dxa" w:w="3264"/>
          </w:tcPr>
          <w:p>
            <w:r>
              <w:t>[FUNDING DUE DATE 2]</w:t>
            </w:r>
          </w:p>
        </w:tc>
        <w:tc>
          <w:tcPr>
            <w:tcW w:type="dxa" w:w="3264"/>
          </w:tcPr>
          <w:p>
            <w:r>
              <w:t>$1,000</w:t>
            </w:r>
          </w:p>
        </w:tc>
      </w:tr>
      <w:tr>
        <w:tc>
          <w:tcPr>
            <w:tcW w:type="dxa" w:w="3264"/>
          </w:tcPr>
          <w:p>
            <w:r>
              <w:t>3</w:t>
            </w:r>
          </w:p>
        </w:tc>
        <w:tc>
          <w:tcPr>
            <w:tcW w:type="dxa" w:w="3264"/>
          </w:tcPr>
          <w:p>
            <w:r>
              <w:t>[FUNDING DUE DATE 3]</w:t>
            </w:r>
          </w:p>
        </w:tc>
        <w:tc>
          <w:tcPr>
            <w:tcW w:type="dxa" w:w="3264"/>
          </w:tcPr>
          <w:p>
            <w:r>
              <w:t>$1,000</w:t>
            </w:r>
          </w:p>
        </w:tc>
      </w:tr>
      <w:tr>
        <w:tc>
          <w:tcPr>
            <w:tcW w:type="dxa" w:w="3264"/>
          </w:tcPr>
          <w:p>
            <w:r>
              <w:t>4</w:t>
            </w:r>
          </w:p>
        </w:tc>
        <w:tc>
          <w:tcPr>
            <w:tcW w:type="dxa" w:w="3264"/>
          </w:tcPr>
          <w:p>
            <w:r>
              <w:t>[FUNDING DUE DATE 4]</w:t>
            </w:r>
          </w:p>
        </w:tc>
        <w:tc>
          <w:tcPr>
            <w:tcW w:type="dxa" w:w="3264"/>
          </w:tcPr>
          <w:p>
            <w:r>
              <w:t>$1,000</w:t>
            </w:r>
          </w:p>
        </w:tc>
      </w:tr>
      <w:tr>
        <w:tc>
          <w:tcPr>
            <w:tcW w:type="dxa" w:w="3264"/>
          </w:tcPr>
          <w:p>
            <w:r>
              <w:t>5</w:t>
            </w:r>
          </w:p>
        </w:tc>
        <w:tc>
          <w:tcPr>
            <w:tcW w:type="dxa" w:w="3264"/>
          </w:tcPr>
          <w:p>
            <w:r>
              <w:t>[FUNDING DUE DATE 5]</w:t>
            </w:r>
          </w:p>
        </w:tc>
        <w:tc>
          <w:tcPr>
            <w:tcW w:type="dxa" w:w="3264"/>
          </w:tcPr>
          <w:p>
            <w:r>
              <w:t>$1,000</w:t>
            </w:r>
          </w:p>
        </w:tc>
      </w:tr>
      <w:tr>
        <w:tc>
          <w:tcPr>
            <w:tcW w:type="dxa" w:w="3264"/>
          </w:tcPr>
          <w:p>
            <w:r>
              <w:t>6</w:t>
            </w:r>
          </w:p>
        </w:tc>
        <w:tc>
          <w:tcPr>
            <w:tcW w:type="dxa" w:w="3264"/>
          </w:tcPr>
          <w:p>
            <w:r>
              <w:t>[FUNDING DUE DATE 6]</w:t>
            </w:r>
          </w:p>
        </w:tc>
        <w:tc>
          <w:tcPr>
            <w:tcW w:type="dxa" w:w="3264"/>
          </w:tcPr>
          <w:p>
            <w:r>
              <w:t>$1,000</w:t>
            </w:r>
          </w:p>
        </w:tc>
      </w:tr>
      <w:tr>
        <w:tc>
          <w:tcPr>
            <w:tcW w:type="dxa" w:w="3264"/>
          </w:tcPr>
          <w:p>
            <w:r>
              <w:t>Total</w:t>
            </w:r>
          </w:p>
        </w:tc>
        <w:tc>
          <w:tcPr>
            <w:tcW w:type="dxa" w:w="3264"/>
          </w:tcPr>
          <w:p>
            <w:r/>
          </w:p>
        </w:tc>
        <w:tc>
          <w:tcPr>
            <w:tcW w:type="dxa" w:w="3264"/>
          </w:tcPr>
          <w:p>
            <w:r>
              <w:t>$6,000</w:t>
            </w:r>
          </w:p>
        </w:tc>
      </w:tr>
    </w:tbl>
    <w:p>
      <w:pPr>
        <w:pStyle w:val="Heading1"/>
      </w:pPr>
      <w:r>
        <w:t>3. Character of Contributions</w:t>
      </w:r>
    </w:p>
    <w:p>
      <w:r>
        <w:t>Unless the Board approves otherwise in writing before a payment is made:</w:t>
      </w:r>
    </w:p>
    <w:p>
      <w:pPr>
        <w:pStyle w:val="ListBullet"/>
      </w:pPr>
      <w:r>
        <w:t>each payment is a capital contribution to the Company;</w:t>
      </w:r>
    </w:p>
    <w:p>
      <w:pPr>
        <w:pStyle w:val="ListBullet"/>
      </w:pPr>
      <w:r>
        <w:t>no payment is a loan;</w:t>
      </w:r>
    </w:p>
    <w:p>
      <w:pPr>
        <w:pStyle w:val="ListBullet"/>
      </w:pPr>
      <w:r>
        <w:t>no payment bears interest;</w:t>
      </w:r>
    </w:p>
    <w:p>
      <w:pPr>
        <w:pStyle w:val="ListBullet"/>
      </w:pPr>
      <w:r>
        <w:t>no payment is automatically refundable;</w:t>
      </w:r>
    </w:p>
    <w:p>
      <w:pPr>
        <w:pStyle w:val="ListBullet"/>
      </w:pPr>
      <w:r>
        <w:t>no payment entitles RJ to additional shares, options, warrants, SAFEs, notes, liquidation preference, or other securities.</w:t>
      </w:r>
    </w:p>
    <w:p>
      <w:pPr>
        <w:pStyle w:val="Heading1"/>
      </w:pPr>
      <w:r>
        <w:t>4. Payment Method</w:t>
      </w:r>
    </w:p>
    <w:p>
      <w:r>
        <w:t>RJ shall make payments by wire transfer, ACH, check, or another method approved by the Company. The Company shall provide payment instructions in writing.</w:t>
      </w:r>
    </w:p>
    <w:p>
      <w:pPr>
        <w:pStyle w:val="Heading1"/>
      </w:pPr>
      <w:r>
        <w:t>5. Default</w:t>
      </w:r>
    </w:p>
    <w:p>
      <w:r>
        <w:t xml:space="preserve">5.1 </w:t>
      </w:r>
      <w:r>
        <w:rPr>
          <w:b/>
        </w:rPr>
        <w:t>Funding Default.</w:t>
      </w:r>
      <w:r>
        <w:t xml:space="preserve"> RJ is in funding default if a required installment remains unpaid for 10 business days after written notice from the Company.</w:t>
      </w:r>
    </w:p>
    <w:p>
      <w:r>
        <w:t xml:space="preserve">5.2 </w:t>
      </w:r>
      <w:r>
        <w:rPr>
          <w:b/>
        </w:rPr>
        <w:t>Effect of Default.</w:t>
      </w:r>
      <w:r>
        <w:t xml:space="preserve"> A funding default may:</w:t>
      </w:r>
    </w:p>
    <w:p>
      <w:pPr>
        <w:pStyle w:val="ListBullet"/>
      </w:pPr>
      <w:r>
        <w:t>constitute a material default under the Legal Services and Strategic Advisor Agreement;</w:t>
      </w:r>
    </w:p>
    <w:p>
      <w:pPr>
        <w:pStyle w:val="ListBullet"/>
      </w:pPr>
      <w:r>
        <w:t>pause vesting of unvested shares;</w:t>
      </w:r>
    </w:p>
    <w:p>
      <w:pPr>
        <w:pStyle w:val="ListBullet"/>
      </w:pPr>
      <w:r>
        <w:t>trigger company repurchase rights for unvested shares;</w:t>
      </w:r>
    </w:p>
    <w:p>
      <w:pPr>
        <w:pStyle w:val="ListBullet"/>
      </w:pPr>
      <w:r>
        <w:t>allow the Company to pursue any remedies available under the applicable agreements and law.</w:t>
      </w:r>
    </w:p>
    <w:p>
      <w:r>
        <w:t xml:space="preserve">5.3 </w:t>
      </w:r>
      <w:r>
        <w:rPr>
          <w:b/>
        </w:rPr>
        <w:t>No Automatic Forfeiture of Vested Shares.</w:t>
      </w:r>
      <w:r>
        <w:t xml:space="preserve"> A funding default does not automatically forfeit vested shares unless a separate written agreement expressly provides otherwise and counsel confirms enforceability.</w:t>
      </w:r>
    </w:p>
    <w:p>
      <w:pPr>
        <w:pStyle w:val="Heading1"/>
      </w:pPr>
      <w:r>
        <w:t>6. No Waiver</w:t>
      </w:r>
    </w:p>
    <w:p>
      <w:r>
        <w:t>The Company's acceptance of a late payment does not waive any prior or future default unless the Company expressly waives the default in writing.</w:t>
      </w:r>
    </w:p>
    <w:p>
      <w:pPr>
        <w:pStyle w:val="Heading1"/>
      </w:pPr>
      <w:r>
        <w:t>7. Professional Responsibility</w:t>
      </w:r>
    </w:p>
    <w:p>
      <w:r>
        <w:t>The parties acknowledge that RJ is a lawyer and that the Funding Commitment may be part of a business transaction between a lawyer and client. The parties shall sign a Professional Responsibility Disclosure and Consent before or concurrently with this Agreement.</w:t>
      </w:r>
    </w:p>
    <w:p>
      <w:pPr>
        <w:pStyle w:val="Heading1"/>
      </w:pPr>
      <w:r>
        <w:t>8. Miscellaneous</w:t>
      </w:r>
    </w:p>
    <w:p>
      <w:r>
        <w:t xml:space="preserve">8.1 </w:t>
      </w:r>
      <w:r>
        <w:rPr>
          <w:b/>
        </w:rPr>
        <w:t>Governing Law.</w:t>
      </w:r>
      <w:r>
        <w:t xml:space="preserve"> This Agreement shall be governed by the laws of the State of Delaware.</w:t>
      </w:r>
    </w:p>
    <w:p>
      <w:r>
        <w:t xml:space="preserve">8.2 </w:t>
      </w:r>
      <w:r>
        <w:rPr>
          <w:b/>
        </w:rPr>
        <w:t>Amendments.</w:t>
      </w:r>
      <w:r>
        <w:t xml:space="preserve"> This Agreement may be amended only by a written instrument signed by the Company and RJ.</w:t>
      </w:r>
    </w:p>
    <w:p>
      <w:r>
        <w:t xml:space="preserve">8.3 </w:t>
      </w:r>
      <w:r>
        <w:rPr>
          <w:b/>
        </w:rPr>
        <w:t>Counterparts; Electronic Signatures.</w:t>
      </w:r>
      <w:r>
        <w:t xml:space="preserve"> This Agreement may be executed in counterparts and by electronic signature.</w:t>
      </w:r>
    </w:p>
    <w:p>
      <w:pPr>
        <w:pStyle w:val="Heading1"/>
      </w:pPr>
      <w:r>
        <w:t>Signature Page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RJ</w:t>
      </w:r>
    </w:p>
    <w:p>
      <w:r>
        <w:t>__________________________________</w:t>
      </w:r>
    </w:p>
    <w:p>
      <w:r>
        <w:t>Ronald J. Antonelli</w:t>
      </w:r>
    </w:p>
    <w:p>
      <w:r>
        <w:br w:type="page"/>
      </w:r>
    </w:p>
    <w:p>
      <w:pPr>
        <w:pStyle w:val="Title"/>
        <w:jc w:val="center"/>
      </w:pPr>
      <w:r>
        <w:t>Professional Responsibility Disclosure and Written Consent</w:t>
      </w:r>
    </w:p>
    <w:p>
      <w:r>
        <w:t>This Professional Responsibility Disclosure and Written Consent (this "Disclosure") is entered into as of [DATE], by and between Lolo Care, Inc., a Delaware corporation (the "Company"), and Ronald J. Antonelli ("RJ").</w:t>
      </w:r>
    </w:p>
    <w:p>
      <w:pPr>
        <w:pStyle w:val="Heading1"/>
      </w:pPr>
      <w:r>
        <w:t>1. Purpose</w:t>
      </w:r>
    </w:p>
    <w:p>
      <w:r>
        <w:t>RJ is a Raleigh, North Carolina-based lawyer and is expected to provide legal services and strategic advisory services to the Company. RJ is also expected to receive equity in the Company and contribute $1,000 per month for 6 months. This creates legal ethics and conflict-of-interest issues that must be disclosed and consented to before signing.</w:t>
      </w:r>
    </w:p>
    <w:p>
      <w:pPr>
        <w:pStyle w:val="Heading1"/>
      </w:pPr>
      <w:r>
        <w:t>2. Transaction Summary</w:t>
      </w:r>
    </w:p>
    <w:p>
      <w:r>
        <w:t>The proposed transaction includes:</w:t>
      </w:r>
    </w:p>
    <w:p>
      <w:pPr>
        <w:pStyle w:val="ListBullet"/>
      </w:pPr>
      <w:r>
        <w:t>RJ's engagement as a legal services provider and strategic advisor;</w:t>
      </w:r>
    </w:p>
    <w:p>
      <w:pPr>
        <w:pStyle w:val="ListBullet"/>
      </w:pPr>
      <w:r>
        <w:t>issuance of 1,000,000 shares of Common Stock to RJ;</w:t>
      </w:r>
    </w:p>
    <w:p>
      <w:pPr>
        <w:pStyle w:val="ListBullet"/>
      </w:pPr>
      <w:r>
        <w:t>500,000 shares vested at closing;</w:t>
      </w:r>
    </w:p>
    <w:p>
      <w:pPr>
        <w:pStyle w:val="ListBullet"/>
      </w:pPr>
      <w:r>
        <w:t>500,000 shares subject to 18-month vesting and company repurchase rights;</w:t>
      </w:r>
    </w:p>
    <w:p>
      <w:pPr>
        <w:pStyle w:val="ListBullet"/>
      </w:pPr>
      <w:r>
        <w:t>transfer restrictions, right of first refusal, confidentiality obligations, and limited stockholder rights;</w:t>
      </w:r>
    </w:p>
    <w:p>
      <w:pPr>
        <w:pStyle w:val="ListBullet"/>
      </w:pPr>
      <w:r>
        <w:t>RJ's $1,000 per month for 6 months funding commitment.</w:t>
      </w:r>
    </w:p>
    <w:p>
      <w:pPr>
        <w:pStyle w:val="Heading1"/>
      </w:pPr>
      <w:r>
        <w:t>3. Potential Conflicts and Risks</w:t>
      </w:r>
    </w:p>
    <w:p>
      <w:r>
        <w:t>The Company acknowledges that:</w:t>
      </w:r>
    </w:p>
    <w:p>
      <w:pPr>
        <w:pStyle w:val="ListBullet"/>
      </w:pPr>
      <w:r>
        <w:t>RJ's personal equity interest may create incentives that differ from the Company's interests;</w:t>
      </w:r>
    </w:p>
    <w:p>
      <w:pPr>
        <w:pStyle w:val="ListBullet"/>
      </w:pPr>
      <w:r>
        <w:t>RJ's funding commitment may create business and investment interests that differ from the Company's interests;</w:t>
      </w:r>
    </w:p>
    <w:p>
      <w:pPr>
        <w:pStyle w:val="ListBullet"/>
      </w:pPr>
      <w:r>
        <w:t>RJ may have a personal interest in how the equity, vesting, funding, tax, securities, and governance documents are drafted;</w:t>
      </w:r>
    </w:p>
    <w:p>
      <w:pPr>
        <w:pStyle w:val="ListBullet"/>
      </w:pPr>
      <w:r>
        <w:t>RJ should not be the Company's only legal advisor on the fairness or legal effect of RJ's own transaction;</w:t>
      </w:r>
    </w:p>
    <w:p>
      <w:pPr>
        <w:pStyle w:val="ListBullet"/>
      </w:pPr>
      <w:r>
        <w:t>North Carolina Rule of Professional Conduct 1.8(a) may require fair and reasonable terms, full written disclosure in a reasonably understandable manner, written advice to seek independent counsel, a reasonable opportunity to seek independent counsel, and written informed consent;</w:t>
      </w:r>
    </w:p>
    <w:p>
      <w:pPr>
        <w:pStyle w:val="ListBullet"/>
      </w:pPr>
      <w:r>
        <w:t>North Carolina Rule of Professional Conduct 1.7 may require analysis of whether RJ's personal equity and funding interests materially limit the representation and whether any conflict is consentable;</w:t>
      </w:r>
    </w:p>
    <w:p>
      <w:pPr>
        <w:pStyle w:val="ListBullet"/>
      </w:pPr>
      <w:r>
        <w:t>North Carolina Rule of Professional Conduct 5.4 may require confirmation that the arrangement does not interfere with RJ's independent professional judgment or the client-lawyer relationship;</w:t>
      </w:r>
    </w:p>
    <w:p>
      <w:pPr>
        <w:pStyle w:val="ListBullet"/>
      </w:pPr>
      <w:r>
        <w:t>other North Carolina rules, ethics opinions, or facts may impose additional requirements.</w:t>
      </w:r>
    </w:p>
    <w:p>
      <w:pPr>
        <w:pStyle w:val="Heading1"/>
      </w:pPr>
      <w:r>
        <w:t>4. Independent Counsel Recommendation</w:t>
      </w:r>
    </w:p>
    <w:p>
      <w:r>
        <w:t>The Company is advised in writing to seek independent legal counsel regarding:</w:t>
      </w:r>
    </w:p>
    <w:p>
      <w:pPr>
        <w:pStyle w:val="ListBullet"/>
      </w:pPr>
      <w:r>
        <w:t>the fairness and reasonableness of the RJ transaction;</w:t>
      </w:r>
    </w:p>
    <w:p>
      <w:pPr>
        <w:pStyle w:val="ListBullet"/>
      </w:pPr>
      <w:r>
        <w:t>the equity issuance and vesting structure;</w:t>
      </w:r>
    </w:p>
    <w:p>
      <w:pPr>
        <w:pStyle w:val="ListBullet"/>
      </w:pPr>
      <w:r>
        <w:t>the funding commitment;</w:t>
      </w:r>
    </w:p>
    <w:p>
      <w:pPr>
        <w:pStyle w:val="ListBullet"/>
      </w:pPr>
      <w:r>
        <w:t>securities-law compliance;</w:t>
      </w:r>
    </w:p>
    <w:p>
      <w:pPr>
        <w:pStyle w:val="ListBullet"/>
      </w:pPr>
      <w:r>
        <w:t>tax consequences;</w:t>
      </w:r>
    </w:p>
    <w:p>
      <w:pPr>
        <w:pStyle w:val="ListBullet"/>
      </w:pPr>
      <w:r>
        <w:t>North Carolina professional-responsibility compliance;</w:t>
      </w:r>
    </w:p>
    <w:p>
      <w:pPr>
        <w:pStyle w:val="ListBullet"/>
      </w:pPr>
      <w:r>
        <w:t>conflicts of interest;</w:t>
      </w:r>
    </w:p>
    <w:p>
      <w:pPr>
        <w:pStyle w:val="ListBullet"/>
      </w:pPr>
      <w:r>
        <w:t>whether RJ can ethically provide legal services to the Company while holding the equity and funding obligations described above.</w:t>
      </w:r>
    </w:p>
    <w:p>
      <w:pPr>
        <w:pStyle w:val="Heading1"/>
      </w:pPr>
      <w:r>
        <w:t>5. Reasonable Opportunity</w:t>
      </w:r>
    </w:p>
    <w:p>
      <w:r>
        <w:t>The Company acknowledges that it has had, or before signing the operative documents will have, a reasonable opportunity to seek independent legal counsel.</w:t>
      </w:r>
    </w:p>
    <w:p>
      <w:pPr>
        <w:pStyle w:val="Heading1"/>
      </w:pPr>
      <w:r>
        <w:t>6. RJ Representations</w:t>
      </w:r>
    </w:p>
    <w:p>
      <w:r>
        <w:t>RJ represents that:</w:t>
      </w:r>
    </w:p>
    <w:p>
      <w:pPr>
        <w:pStyle w:val="ListBullet"/>
      </w:pPr>
      <w:r>
        <w:t>RJ will comply with all professional-responsibility rules applicable to RJ, including the North Carolina Rules of Professional Conduct;</w:t>
      </w:r>
    </w:p>
    <w:p>
      <w:pPr>
        <w:pStyle w:val="ListBullet"/>
      </w:pPr>
      <w:r>
        <w:t>RJ has disclosed any known conflict that would materially affect RJ's ability to provide services to the Company;</w:t>
      </w:r>
    </w:p>
    <w:p>
      <w:pPr>
        <w:pStyle w:val="ListBullet"/>
      </w:pPr>
      <w:r>
        <w:t>RJ will not advise the Company as sole counsel on whether the RJ transaction is fair and reasonable to the Company;</w:t>
      </w:r>
    </w:p>
    <w:p>
      <w:pPr>
        <w:pStyle w:val="ListBullet"/>
      </w:pPr>
      <w:r>
        <w:t>RJ will cooperate with independent counsel review of the transaction;</w:t>
      </w:r>
    </w:p>
    <w:p>
      <w:pPr>
        <w:pStyle w:val="ListBullet"/>
      </w:pPr>
      <w:r>
        <w:t>RJ will promptly inform the Company if any North Carolina State Bar rule, conflict rule, ethics opinion, or professional obligation affects RJ's ability to perform services or hold the equity.</w:t>
      </w:r>
    </w:p>
    <w:p>
      <w:pPr>
        <w:pStyle w:val="Heading1"/>
      </w:pPr>
      <w:r>
        <w:t>7. Company Consent</w:t>
      </w:r>
    </w:p>
    <w:p>
      <w:r>
        <w:t>Subject to independent counsel review or the Company's informed decision not to retain independent counsel, the Company consents to RJ's equity and funding transaction and to RJ's provision of services to the Company, subject to the terms of the operative agreements and applicable law.</w:t>
      </w:r>
    </w:p>
    <w:p>
      <w:pPr>
        <w:pStyle w:val="Heading1"/>
      </w:pPr>
      <w:r>
        <w:t>8. No Waiver of Non-Waivable Duties</w:t>
      </w:r>
    </w:p>
    <w:p>
      <w:r>
        <w:t>Nothing in this Disclosure waives any duty, conflict rule, fiduciary duty, privilege, confidentiality obligation, or professional obligation that cannot be waived under applicable law or professional-responsibility rules.</w:t>
      </w:r>
    </w:p>
    <w:p>
      <w:pPr>
        <w:pStyle w:val="Heading1"/>
      </w:pPr>
      <w:r>
        <w:t>Signature Page</w:t>
      </w:r>
    </w:p>
    <w:p>
      <w:pPr>
        <w:pStyle w:val="Heading2"/>
      </w:pPr>
      <w:r>
        <w:t>Company</w:t>
      </w:r>
    </w:p>
    <w:p>
      <w:r>
        <w:t>Lolo Care, Inc.</w:t>
      </w:r>
    </w:p>
    <w:p>
      <w:r>
        <w:t>By: ______________________________</w:t>
      </w:r>
    </w:p>
    <w:p>
      <w:r>
        <w:t>Name: ____________________________</w:t>
      </w:r>
    </w:p>
    <w:p>
      <w:r>
        <w:t>Title: _____________________________</w:t>
      </w:r>
    </w:p>
    <w:p>
      <w:pPr>
        <w:pStyle w:val="Heading2"/>
      </w:pPr>
      <w:r>
        <w:t>RJ</w:t>
      </w:r>
    </w:p>
    <w:p>
      <w:r>
        <w:t>__________________________________</w:t>
      </w:r>
    </w:p>
    <w:p>
      <w:r>
        <w:t>Ronald J. Antonelli</w:t>
      </w:r>
    </w:p>
    <w:p>
      <w:pPr>
        <w:pStyle w:val="Heading2"/>
      </w:pPr>
      <w:r>
        <w:t>Independent Counsel Acknowledgment, if applicable</w:t>
      </w:r>
    </w:p>
    <w:p>
      <w:r>
        <w:t>Reviewed by independent counsel for Lolo Care, Inc.:</w:t>
      </w:r>
    </w:p>
    <w:p>
      <w:r>
        <w:t>__________________________________</w:t>
      </w:r>
    </w:p>
    <w:p>
      <w:r>
        <w:t>Name: [COUNSEL NAME]</w:t>
      </w:r>
    </w:p>
    <w:p>
      <w:r>
        <w:t>Firm: _____________________________</w:t>
      </w:r>
    </w:p>
    <w:p>
      <w:r>
        <w:t>Date: _____________________________</w:t>
      </w:r>
    </w:p>
    <w:p>
      <w:r>
        <w:br w:type="page"/>
      </w:r>
    </w:p>
    <w:p>
      <w:pPr>
        <w:pStyle w:val="Title"/>
        <w:jc w:val="center"/>
      </w:pPr>
      <w:r>
        <w:t>83(b) Election Instructions and Template</w:t>
      </w:r>
    </w:p>
    <w:p>
      <w:r>
        <w:t>Recipient: Ronald J. Antonelli</w:t>
      </w:r>
    </w:p>
    <w:p>
      <w:r>
        <w:t>Company: Lolo Care, Inc.</w:t>
      </w:r>
    </w:p>
    <w:p>
      <w:r>
        <w:t>Stock: 1,000,000 shares of Common Stock, including 500,000 shares subject to vesting and repurchase rights</w:t>
      </w:r>
    </w:p>
    <w:p>
      <w:pPr>
        <w:pStyle w:val="Heading1"/>
      </w:pPr>
      <w:r>
        <w:t>Important Notice</w:t>
      </w:r>
    </w:p>
    <w:p>
      <w:r>
        <w:t>This document is not tax advice. RJ should consult tax counsel immediately. If an 83(b) election is appropriate, it generally must be filed with the IRS no later than 30 days after the restricted stock is transferred.</w:t>
      </w:r>
    </w:p>
    <w:p>
      <w:r>
        <w:t>Missing the 30-day deadline can have serious tax consequences.</w:t>
      </w:r>
    </w:p>
    <w:p>
      <w:pPr>
        <w:pStyle w:val="Heading1"/>
      </w:pPr>
      <w:r>
        <w:t>Why an 83(b) Election May Matter</w:t>
      </w:r>
    </w:p>
    <w:p>
      <w:r>
        <w:t>The Restricted Stock Purchase Agreement issues shares at closing, but 500,000 shares remain subject to vesting and company repurchase rights. An 83(b) election may allow RJ to elect to include the value of the restricted shares in income at the time of transfer rather than as the shares vest.</w:t>
      </w:r>
    </w:p>
    <w:p>
      <w:pPr>
        <w:pStyle w:val="Heading1"/>
      </w:pPr>
      <w:r>
        <w:t>Filing Checklist</w:t>
      </w:r>
    </w:p>
    <w:tbl>
      <w:tblPr>
        <w:tblStyle w:val="TableGrid"/>
        <w:tblW w:type="auto" w:w="0"/>
        <w:tblLook w:firstColumn="1" w:firstRow="1" w:lastColumn="0" w:lastRow="0" w:noHBand="0" w:noVBand="1" w:val="04A0"/>
      </w:tblPr>
      <w:tblGrid>
        <w:gridCol w:w="4896"/>
        <w:gridCol w:w="4896"/>
      </w:tblGrid>
      <w:tr>
        <w:tc>
          <w:tcPr>
            <w:tcW w:type="dxa" w:w="4896"/>
          </w:tcPr>
          <w:p>
            <w:r>
              <w:t>Done</w:t>
            </w:r>
          </w:p>
        </w:tc>
        <w:tc>
          <w:tcPr>
            <w:tcW w:type="dxa" w:w="4896"/>
          </w:tcPr>
          <w:p>
            <w:r>
              <w:t>Step</w:t>
            </w:r>
          </w:p>
        </w:tc>
      </w:tr>
      <w:tr>
        <w:tc>
          <w:tcPr>
            <w:tcW w:type="dxa" w:w="4896"/>
          </w:tcPr>
          <w:p>
            <w:r>
              <w:t>[ ]</w:t>
            </w:r>
          </w:p>
        </w:tc>
        <w:tc>
          <w:tcPr>
            <w:tcW w:type="dxa" w:w="4896"/>
          </w:tcPr>
          <w:p>
            <w:r>
              <w:t>Confirm stock transfer date.</w:t>
            </w:r>
          </w:p>
        </w:tc>
      </w:tr>
      <w:tr>
        <w:tc>
          <w:tcPr>
            <w:tcW w:type="dxa" w:w="4896"/>
          </w:tcPr>
          <w:p>
            <w:r>
              <w:t>[ ]</w:t>
            </w:r>
          </w:p>
        </w:tc>
        <w:tc>
          <w:tcPr>
            <w:tcW w:type="dxa" w:w="4896"/>
          </w:tcPr>
          <w:p>
            <w:r>
              <w:t>Confirm fair market value per share with tax counsel.</w:t>
            </w:r>
          </w:p>
        </w:tc>
      </w:tr>
      <w:tr>
        <w:tc>
          <w:tcPr>
            <w:tcW w:type="dxa" w:w="4896"/>
          </w:tcPr>
          <w:p>
            <w:r>
              <w:t>[ ]</w:t>
            </w:r>
          </w:p>
        </w:tc>
        <w:tc>
          <w:tcPr>
            <w:tcW w:type="dxa" w:w="4896"/>
          </w:tcPr>
          <w:p>
            <w:r>
              <w:t>Complete IRS Form 15620 or a tax-counsel-approved 83(b) election form.</w:t>
            </w:r>
          </w:p>
        </w:tc>
      </w:tr>
      <w:tr>
        <w:tc>
          <w:tcPr>
            <w:tcW w:type="dxa" w:w="4896"/>
          </w:tcPr>
          <w:p>
            <w:r>
              <w:t>[ ]</w:t>
            </w:r>
          </w:p>
        </w:tc>
        <w:tc>
          <w:tcPr>
            <w:tcW w:type="dxa" w:w="4896"/>
          </w:tcPr>
          <w:p>
            <w:r>
              <w:t>File with the IRS within 30 days after transfer.</w:t>
            </w:r>
          </w:p>
        </w:tc>
      </w:tr>
      <w:tr>
        <w:tc>
          <w:tcPr>
            <w:tcW w:type="dxa" w:w="4896"/>
          </w:tcPr>
          <w:p>
            <w:r>
              <w:t>[ ]</w:t>
            </w:r>
          </w:p>
        </w:tc>
        <w:tc>
          <w:tcPr>
            <w:tcW w:type="dxa" w:w="4896"/>
          </w:tcPr>
          <w:p>
            <w:r>
              <w:t>Keep proof of timely filing.</w:t>
            </w:r>
          </w:p>
        </w:tc>
      </w:tr>
      <w:tr>
        <w:tc>
          <w:tcPr>
            <w:tcW w:type="dxa" w:w="4896"/>
          </w:tcPr>
          <w:p>
            <w:r>
              <w:t>[ ]</w:t>
            </w:r>
          </w:p>
        </w:tc>
        <w:tc>
          <w:tcPr>
            <w:tcW w:type="dxa" w:w="4896"/>
          </w:tcPr>
          <w:p>
            <w:r>
              <w:t>Provide a copy to Lolo Care, Inc. for its records.</w:t>
            </w:r>
          </w:p>
        </w:tc>
      </w:tr>
      <w:tr>
        <w:tc>
          <w:tcPr>
            <w:tcW w:type="dxa" w:w="4896"/>
          </w:tcPr>
          <w:p>
            <w:r>
              <w:t>[ ]</w:t>
            </w:r>
          </w:p>
        </w:tc>
        <w:tc>
          <w:tcPr>
            <w:tcW w:type="dxa" w:w="4896"/>
          </w:tcPr>
          <w:p>
            <w:r>
              <w:t>Keep a copy with RJ's personal tax records.</w:t>
            </w:r>
          </w:p>
        </w:tc>
      </w:tr>
    </w:tbl>
    <w:p>
      <w:pPr>
        <w:pStyle w:val="Heading1"/>
      </w:pPr>
      <w:r>
        <w:t>Template Information for Tax Counsel</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Taxpayer</w:t>
            </w:r>
          </w:p>
        </w:tc>
        <w:tc>
          <w:tcPr>
            <w:tcW w:type="dxa" w:w="4896"/>
          </w:tcPr>
          <w:p>
            <w:r>
              <w:t>Ronald J. Antonelli</w:t>
            </w:r>
          </w:p>
        </w:tc>
      </w:tr>
      <w:tr>
        <w:tc>
          <w:tcPr>
            <w:tcW w:type="dxa" w:w="4896"/>
          </w:tcPr>
          <w:p>
            <w:r>
              <w:t>Taxpayer address</w:t>
            </w:r>
          </w:p>
        </w:tc>
        <w:tc>
          <w:tcPr>
            <w:tcW w:type="dxa" w:w="4896"/>
          </w:tcPr>
          <w:p>
            <w:r>
              <w:t>[RJ ADDRESS]</w:t>
            </w:r>
          </w:p>
        </w:tc>
      </w:tr>
      <w:tr>
        <w:tc>
          <w:tcPr>
            <w:tcW w:type="dxa" w:w="4896"/>
          </w:tcPr>
          <w:p>
            <w:r>
              <w:t>Company</w:t>
            </w:r>
          </w:p>
        </w:tc>
        <w:tc>
          <w:tcPr>
            <w:tcW w:type="dxa" w:w="4896"/>
          </w:tcPr>
          <w:p>
            <w:r>
              <w:t>Lolo Care, Inc.</w:t>
            </w:r>
          </w:p>
        </w:tc>
      </w:tr>
      <w:tr>
        <w:tc>
          <w:tcPr>
            <w:tcW w:type="dxa" w:w="4896"/>
          </w:tcPr>
          <w:p>
            <w:r>
              <w:t>Property</w:t>
            </w:r>
          </w:p>
        </w:tc>
        <w:tc>
          <w:tcPr>
            <w:tcW w:type="dxa" w:w="4896"/>
          </w:tcPr>
          <w:p>
            <w:r>
              <w:t>1,000,000 shares of Common Stock</w:t>
            </w:r>
          </w:p>
        </w:tc>
      </w:tr>
      <w:tr>
        <w:tc>
          <w:tcPr>
            <w:tcW w:type="dxa" w:w="4896"/>
          </w:tcPr>
          <w:p>
            <w:r>
              <w:t>Transfer date</w:t>
            </w:r>
          </w:p>
        </w:tc>
        <w:tc>
          <w:tcPr>
            <w:tcW w:type="dxa" w:w="4896"/>
          </w:tcPr>
          <w:p>
            <w:r>
              <w:t>[CLOSING DATE]</w:t>
            </w:r>
          </w:p>
        </w:tc>
      </w:tr>
      <w:tr>
        <w:tc>
          <w:tcPr>
            <w:tcW w:type="dxa" w:w="4896"/>
          </w:tcPr>
          <w:p>
            <w:r>
              <w:t>Tax year</w:t>
            </w:r>
          </w:p>
        </w:tc>
        <w:tc>
          <w:tcPr>
            <w:tcW w:type="dxa" w:w="4896"/>
          </w:tcPr>
          <w:p>
            <w:r>
              <w:t>[TAX YEAR]</w:t>
            </w:r>
          </w:p>
        </w:tc>
      </w:tr>
      <w:tr>
        <w:tc>
          <w:tcPr>
            <w:tcW w:type="dxa" w:w="4896"/>
          </w:tcPr>
          <w:p>
            <w:r>
              <w:t>Restrictions</w:t>
            </w:r>
          </w:p>
        </w:tc>
        <w:tc>
          <w:tcPr>
            <w:tcW w:type="dxa" w:w="4896"/>
          </w:tcPr>
          <w:p>
            <w:r>
              <w:t>500,000 shares subject to 18-month vesting and company repurchase right</w:t>
            </w:r>
          </w:p>
        </w:tc>
      </w:tr>
      <w:tr>
        <w:tc>
          <w:tcPr>
            <w:tcW w:type="dxa" w:w="4896"/>
          </w:tcPr>
          <w:p>
            <w:r>
              <w:t>Amount paid</w:t>
            </w:r>
          </w:p>
        </w:tc>
        <w:tc>
          <w:tcPr>
            <w:tcW w:type="dxa" w:w="4896"/>
          </w:tcPr>
          <w:p>
            <w:r>
              <w:t>$10.00</w:t>
            </w:r>
          </w:p>
        </w:tc>
      </w:tr>
      <w:tr>
        <w:tc>
          <w:tcPr>
            <w:tcW w:type="dxa" w:w="4896"/>
          </w:tcPr>
          <w:p>
            <w:r>
              <w:t>Fair market value</w:t>
            </w:r>
          </w:p>
        </w:tc>
        <w:tc>
          <w:tcPr>
            <w:tcW w:type="dxa" w:w="4896"/>
          </w:tcPr>
          <w:p>
            <w:r>
              <w:t>$[FAIR MARKET VALUE]</w:t>
            </w:r>
          </w:p>
        </w:tc>
      </w:tr>
    </w:tbl>
    <w:p>
      <w:pPr>
        <w:pStyle w:val="Heading1"/>
      </w:pPr>
      <w:r>
        <w:t>Suggested Attachment Description</w:t>
      </w:r>
    </w:p>
    <w:p>
      <w:r>
        <w:t>Ronald J. Antonelli acquired 1,000,000 shares of Common Stock of Lolo Care, Inc., a Delaware corporation. Of those shares, 500,000 shares are vested at transfer and 500,000 shares are subject to vesting over 18 months and a company repurchase right under the Restricted Stock Purchase Agreement.</w:t>
      </w:r>
    </w:p>
    <w:p>
      <w:r>
        <w:br w:type="page"/>
      </w:r>
    </w:p>
    <w:p>
      <w:pPr>
        <w:pStyle w:val="Title"/>
        <w:jc w:val="center"/>
      </w:pPr>
      <w:r>
        <w:t>Notice of Issuance of Uncertificated Shares</w:t>
      </w:r>
    </w:p>
    <w:p>
      <w:r>
        <w:t>[DATE]</w:t>
      </w:r>
    </w:p>
    <w:p>
      <w:r>
        <w:t>To: Ronald J. Antonelli</w:t>
      </w:r>
    </w:p>
    <w:p>
      <w:r>
        <w:t>Address: [RJ ADDRESS]</w:t>
      </w:r>
    </w:p>
    <w:p>
      <w:r>
        <w:t>Lolo Care, Inc., a Delaware corporation (the "Company"), hereby gives notice that the following shares of the Company's capital stock have been issued to you in uncertificated form:</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Holder</w:t>
            </w:r>
          </w:p>
        </w:tc>
        <w:tc>
          <w:tcPr>
            <w:tcW w:type="dxa" w:w="4896"/>
          </w:tcPr>
          <w:p>
            <w:r>
              <w:t>Ronald J. Antonelli</w:t>
            </w:r>
          </w:p>
        </w:tc>
      </w:tr>
      <w:tr>
        <w:tc>
          <w:tcPr>
            <w:tcW w:type="dxa" w:w="4896"/>
          </w:tcPr>
          <w:p>
            <w:r>
              <w:t>Class</w:t>
            </w:r>
          </w:p>
        </w:tc>
        <w:tc>
          <w:tcPr>
            <w:tcW w:type="dxa" w:w="4896"/>
          </w:tcPr>
          <w:p>
            <w:r>
              <w:t>Common Stock</w:t>
            </w:r>
          </w:p>
        </w:tc>
      </w:tr>
      <w:tr>
        <w:tc>
          <w:tcPr>
            <w:tcW w:type="dxa" w:w="4896"/>
          </w:tcPr>
          <w:p>
            <w:r>
              <w:t>Total shares</w:t>
            </w:r>
          </w:p>
        </w:tc>
        <w:tc>
          <w:tcPr>
            <w:tcW w:type="dxa" w:w="4896"/>
          </w:tcPr>
          <w:p>
            <w:r>
              <w:t>1,000,000</w:t>
            </w:r>
          </w:p>
        </w:tc>
      </w:tr>
      <w:tr>
        <w:tc>
          <w:tcPr>
            <w:tcW w:type="dxa" w:w="4896"/>
          </w:tcPr>
          <w:p>
            <w:r>
              <w:t>Initial vested shares</w:t>
            </w:r>
          </w:p>
        </w:tc>
        <w:tc>
          <w:tcPr>
            <w:tcW w:type="dxa" w:w="4896"/>
          </w:tcPr>
          <w:p>
            <w:r>
              <w:t>500,000</w:t>
            </w:r>
          </w:p>
        </w:tc>
      </w:tr>
      <w:tr>
        <w:tc>
          <w:tcPr>
            <w:tcW w:type="dxa" w:w="4896"/>
          </w:tcPr>
          <w:p>
            <w:r>
              <w:t>Vesting shares</w:t>
            </w:r>
          </w:p>
        </w:tc>
        <w:tc>
          <w:tcPr>
            <w:tcW w:type="dxa" w:w="4896"/>
          </w:tcPr>
          <w:p>
            <w:r>
              <w:t>500,000</w:t>
            </w:r>
          </w:p>
        </w:tc>
      </w:tr>
      <w:tr>
        <w:tc>
          <w:tcPr>
            <w:tcW w:type="dxa" w:w="4896"/>
          </w:tcPr>
          <w:p>
            <w:r>
              <w:t>Vesting schedule</w:t>
            </w:r>
          </w:p>
        </w:tc>
        <w:tc>
          <w:tcPr>
            <w:tcW w:type="dxa" w:w="4896"/>
          </w:tcPr>
          <w:p>
            <w:r>
              <w:t>18 months</w:t>
            </w:r>
          </w:p>
        </w:tc>
      </w:tr>
      <w:tr>
        <w:tc>
          <w:tcPr>
            <w:tcW w:type="dxa" w:w="4896"/>
          </w:tcPr>
          <w:p>
            <w:r>
              <w:t>Par value</w:t>
            </w:r>
          </w:p>
        </w:tc>
        <w:tc>
          <w:tcPr>
            <w:tcW w:type="dxa" w:w="4896"/>
          </w:tcPr>
          <w:p>
            <w:r>
              <w:t>$0.00001</w:t>
            </w:r>
          </w:p>
        </w:tc>
      </w:tr>
      <w:tr>
        <w:tc>
          <w:tcPr>
            <w:tcW w:type="dxa" w:w="4896"/>
          </w:tcPr>
          <w:p>
            <w:r>
              <w:t>Ledger entry ID</w:t>
            </w:r>
          </w:p>
        </w:tc>
        <w:tc>
          <w:tcPr>
            <w:tcW w:type="dxa" w:w="4896"/>
          </w:tcPr>
          <w:p>
            <w:r>
              <w:t>CS-003</w:t>
            </w:r>
          </w:p>
        </w:tc>
      </w:tr>
      <w:tr>
        <w:tc>
          <w:tcPr>
            <w:tcW w:type="dxa" w:w="4896"/>
          </w:tcPr>
          <w:p>
            <w:r>
              <w:t>Date of issuance</w:t>
            </w:r>
          </w:p>
        </w:tc>
        <w:tc>
          <w:tcPr>
            <w:tcW w:type="dxa" w:w="4896"/>
          </w:tcPr>
          <w:p>
            <w:r>
              <w:t>[CLOSING DATE]</w:t>
            </w:r>
          </w:p>
        </w:tc>
      </w:tr>
    </w:tbl>
    <w:p>
      <w:r>
        <w:t>The shares are reflected in the Company's stock ledger. No physical stock certificate is being delivered unless the Company separately determines to issue certificated shares.</w:t>
      </w:r>
    </w:p>
    <w:p>
      <w:pPr>
        <w:pStyle w:val="Heading1"/>
      </w:pPr>
      <w:r>
        <w:t>Restrictions</w:t>
      </w:r>
    </w:p>
    <w:p>
      <w:r>
        <w:t>The shares are subject to restrictions under the Restricted Stock Purchase Agreement, Stockholder Joinder, Transfer Restriction, Right of First Refusal, and Confidentiality Agreement, the Company's certificate of incorporation and bylaws, and applicable law.</w:t>
      </w:r>
    </w:p>
    <w:p>
      <w:r>
        <w:t>THE SHARES DESCRIBED IN THIS NOTICE HAVE NOT BEEN REGISTERED UNDER THE SECURITIES ACT OF 1933, AS AMENDED, OR ANY APPLICABLE STATE SECURITIES LAWS. THE SHARES MAY NOT BE SOLD, TRANSFERRED, PLEDGED, OR OTHERWISE DISPOSED OF EXCEPT IN COMPLIANCE WITH APPLICABLE SECURITIES LAWS AND ALL APPLICABLE COMPANY TRANSFER RESTRICTIONS.</w:t>
      </w:r>
    </w:p>
    <w:p>
      <w:pPr>
        <w:pStyle w:val="Heading1"/>
      </w:pPr>
      <w:r>
        <w:t>Company</w:t>
      </w:r>
    </w:p>
    <w:p>
      <w:r>
        <w:t>Lolo Care, Inc.</w:t>
      </w:r>
    </w:p>
    <w:p>
      <w:r>
        <w:t>By: ______________________________</w:t>
      </w:r>
    </w:p>
    <w:p>
      <w:r>
        <w:t>Name: ____________________________</w:t>
      </w:r>
    </w:p>
    <w:p>
      <w:r>
        <w:t>Title: _____________________________</w:t>
      </w:r>
    </w:p>
    <w:p>
      <w:r>
        <w:br w:type="page"/>
      </w:r>
    </w:p>
    <w:p>
      <w:pPr>
        <w:pStyle w:val="Title"/>
        <w:jc w:val="center"/>
      </w:pPr>
      <w:r>
        <w:t>RJ Cap Table Update</w:t>
      </w:r>
    </w:p>
    <w:p>
      <w:r>
        <w:t>Company: Lolo Care, Inc.</w:t>
      </w:r>
    </w:p>
    <w:p>
      <w:r>
        <w:t>Date: [DATE]</w:t>
      </w:r>
    </w:p>
    <w:p>
      <w:pPr>
        <w:pStyle w:val="Heading1"/>
      </w:pPr>
      <w:r>
        <w:t>Pre-RJ Capitalization</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Holder / category</w:t>
            </w:r>
          </w:p>
        </w:tc>
        <w:tc>
          <w:tcPr>
            <w:tcW w:type="dxa" w:w="2448"/>
          </w:tcPr>
          <w:p>
            <w:r>
              <w:t>Shares</w:t>
            </w:r>
          </w:p>
        </w:tc>
        <w:tc>
          <w:tcPr>
            <w:tcW w:type="dxa" w:w="2448"/>
          </w:tcPr>
          <w:p>
            <w:r>
              <w:t>Status</w:t>
            </w:r>
          </w:p>
        </w:tc>
        <w:tc>
          <w:tcPr>
            <w:tcW w:type="dxa" w:w="2448"/>
          </w:tcPr>
          <w:p>
            <w:r>
              <w:t>Percent of authorized shares</w:t>
            </w:r>
          </w:p>
        </w:tc>
      </w:tr>
      <w:tr>
        <w:tc>
          <w:tcPr>
            <w:tcW w:type="dxa" w:w="2448"/>
          </w:tcPr>
          <w:p>
            <w:r>
              <w:t>Charles Petrini-Poli</w:t>
            </w:r>
          </w:p>
        </w:tc>
        <w:tc>
          <w:tcPr>
            <w:tcW w:type="dxa" w:w="2448"/>
          </w:tcPr>
          <w:p>
            <w:r>
              <w:t>5,000,000</w:t>
            </w:r>
          </w:p>
        </w:tc>
        <w:tc>
          <w:tcPr>
            <w:tcW w:type="dxa" w:w="2448"/>
          </w:tcPr>
          <w:p>
            <w:r>
              <w:t>Issued founder shares</w:t>
            </w:r>
          </w:p>
        </w:tc>
        <w:tc>
          <w:tcPr>
            <w:tcW w:type="dxa" w:w="2448"/>
          </w:tcPr>
          <w:p>
            <w:r>
              <w:t>50.00%</w:t>
            </w:r>
          </w:p>
        </w:tc>
      </w:tr>
      <w:tr>
        <w:tc>
          <w:tcPr>
            <w:tcW w:type="dxa" w:w="2448"/>
          </w:tcPr>
          <w:p>
            <w:r>
              <w:t>Thibaud Peverelli</w:t>
            </w:r>
          </w:p>
        </w:tc>
        <w:tc>
          <w:tcPr>
            <w:tcW w:type="dxa" w:w="2448"/>
          </w:tcPr>
          <w:p>
            <w:r>
              <w:t>3,000,000</w:t>
            </w:r>
          </w:p>
        </w:tc>
        <w:tc>
          <w:tcPr>
            <w:tcW w:type="dxa" w:w="2448"/>
          </w:tcPr>
          <w:p>
            <w:r>
              <w:t>Issued founder shares</w:t>
            </w:r>
          </w:p>
        </w:tc>
        <w:tc>
          <w:tcPr>
            <w:tcW w:type="dxa" w:w="2448"/>
          </w:tcPr>
          <w:p>
            <w:r>
              <w:t>30.00%</w:t>
            </w:r>
          </w:p>
        </w:tc>
      </w:tr>
      <w:tr>
        <w:tc>
          <w:tcPr>
            <w:tcW w:type="dxa" w:w="2448"/>
          </w:tcPr>
          <w:p>
            <w:r>
              <w:t>Unassigned / company reserve</w:t>
            </w:r>
          </w:p>
        </w:tc>
        <w:tc>
          <w:tcPr>
            <w:tcW w:type="dxa" w:w="2448"/>
          </w:tcPr>
          <w:p>
            <w:r>
              <w:t>2,000,000</w:t>
            </w:r>
          </w:p>
        </w:tc>
        <w:tc>
          <w:tcPr>
            <w:tcW w:type="dxa" w:w="2448"/>
          </w:tcPr>
          <w:p>
            <w:r>
              <w:t>Authorized but unissued</w:t>
            </w:r>
          </w:p>
        </w:tc>
        <w:tc>
          <w:tcPr>
            <w:tcW w:type="dxa" w:w="2448"/>
          </w:tcPr>
          <w:p>
            <w:r>
              <w:t>20.00%</w:t>
            </w:r>
          </w:p>
        </w:tc>
      </w:tr>
      <w:tr>
        <w:tc>
          <w:tcPr>
            <w:tcW w:type="dxa" w:w="2448"/>
          </w:tcPr>
          <w:p>
            <w:r>
              <w:t>Total authorized Common Stock</w:t>
            </w:r>
          </w:p>
        </w:tc>
        <w:tc>
          <w:tcPr>
            <w:tcW w:type="dxa" w:w="2448"/>
          </w:tcPr>
          <w:p>
            <w:r>
              <w:t>10,000,000</w:t>
            </w:r>
          </w:p>
        </w:tc>
        <w:tc>
          <w:tcPr>
            <w:tcW w:type="dxa" w:w="2448"/>
          </w:tcPr>
          <w:p>
            <w:r/>
          </w:p>
        </w:tc>
        <w:tc>
          <w:tcPr>
            <w:tcW w:type="dxa" w:w="2448"/>
          </w:tcPr>
          <w:p>
            <w:r>
              <w:t>100.00%</w:t>
            </w:r>
          </w:p>
        </w:tc>
      </w:tr>
    </w:tbl>
    <w:p>
      <w:pPr>
        <w:pStyle w:val="Heading1"/>
      </w:pPr>
      <w:r>
        <w:t>RJ Issuance</w:t>
      </w:r>
    </w:p>
    <w:tbl>
      <w:tblPr>
        <w:tblStyle w:val="TableGrid"/>
        <w:tblW w:type="auto" w:w="0"/>
        <w:tblLook w:firstColumn="1" w:firstRow="1" w:lastColumn="0" w:lastRow="0" w:noHBand="0" w:noVBand="1" w:val="04A0"/>
      </w:tblPr>
      <w:tblGrid>
        <w:gridCol w:w="3264"/>
        <w:gridCol w:w="3264"/>
        <w:gridCol w:w="3264"/>
      </w:tblGrid>
      <w:tr>
        <w:tc>
          <w:tcPr>
            <w:tcW w:type="dxa" w:w="3264"/>
          </w:tcPr>
          <w:p>
            <w:r>
              <w:t>Holder</w:t>
            </w:r>
          </w:p>
        </w:tc>
        <w:tc>
          <w:tcPr>
            <w:tcW w:type="dxa" w:w="3264"/>
          </w:tcPr>
          <w:p>
            <w:r>
              <w:t>Shares</w:t>
            </w:r>
          </w:p>
        </w:tc>
        <w:tc>
          <w:tcPr>
            <w:tcW w:type="dxa" w:w="3264"/>
          </w:tcPr>
          <w:p>
            <w:r>
              <w:t>Treatment</w:t>
            </w:r>
          </w:p>
        </w:tc>
      </w:tr>
      <w:tr>
        <w:tc>
          <w:tcPr>
            <w:tcW w:type="dxa" w:w="3264"/>
          </w:tcPr>
          <w:p>
            <w:r>
              <w:t>Ronald J. Antonelli</w:t>
            </w:r>
          </w:p>
        </w:tc>
        <w:tc>
          <w:tcPr>
            <w:tcW w:type="dxa" w:w="3264"/>
          </w:tcPr>
          <w:p>
            <w:r>
              <w:t>500,000</w:t>
            </w:r>
          </w:p>
        </w:tc>
        <w:tc>
          <w:tcPr>
            <w:tcW w:type="dxa" w:w="3264"/>
          </w:tcPr>
          <w:p>
            <w:r>
              <w:t>Vested at closing, transfer restricted</w:t>
            </w:r>
          </w:p>
        </w:tc>
      </w:tr>
      <w:tr>
        <w:tc>
          <w:tcPr>
            <w:tcW w:type="dxa" w:w="3264"/>
          </w:tcPr>
          <w:p>
            <w:r>
              <w:t>Ronald J. Antonelli</w:t>
            </w:r>
          </w:p>
        </w:tc>
        <w:tc>
          <w:tcPr>
            <w:tcW w:type="dxa" w:w="3264"/>
          </w:tcPr>
          <w:p>
            <w:r>
              <w:t>500,000</w:t>
            </w:r>
          </w:p>
        </w:tc>
        <w:tc>
          <w:tcPr>
            <w:tcW w:type="dxa" w:w="3264"/>
          </w:tcPr>
          <w:p>
            <w:r>
              <w:t>Subject to 18-month vesting and company repurchase right</w:t>
            </w:r>
          </w:p>
        </w:tc>
      </w:tr>
      <w:tr>
        <w:tc>
          <w:tcPr>
            <w:tcW w:type="dxa" w:w="3264"/>
          </w:tcPr>
          <w:p>
            <w:r>
              <w:t>Total RJ shares</w:t>
            </w:r>
          </w:p>
        </w:tc>
        <w:tc>
          <w:tcPr>
            <w:tcW w:type="dxa" w:w="3264"/>
          </w:tcPr>
          <w:p>
            <w:r>
              <w:t>1,000,000</w:t>
            </w:r>
          </w:p>
        </w:tc>
        <w:tc>
          <w:tcPr>
            <w:tcW w:type="dxa" w:w="3264"/>
          </w:tcPr>
          <w:p>
            <w:r/>
          </w:p>
        </w:tc>
      </w:tr>
    </w:tbl>
    <w:p>
      <w:pPr>
        <w:pStyle w:val="Heading1"/>
      </w:pPr>
      <w:r>
        <w:t>Post-RJ Capitalization</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1958"/>
          </w:tcPr>
          <w:p>
            <w:r>
              <w:t>Holder / category</w:t>
            </w:r>
          </w:p>
        </w:tc>
        <w:tc>
          <w:tcPr>
            <w:tcW w:type="dxa" w:w="1958"/>
          </w:tcPr>
          <w:p>
            <w:r>
              <w:t>Shares</w:t>
            </w:r>
          </w:p>
        </w:tc>
        <w:tc>
          <w:tcPr>
            <w:tcW w:type="dxa" w:w="1958"/>
          </w:tcPr>
          <w:p>
            <w:r>
              <w:t>Status</w:t>
            </w:r>
          </w:p>
        </w:tc>
        <w:tc>
          <w:tcPr>
            <w:tcW w:type="dxa" w:w="1958"/>
          </w:tcPr>
          <w:p>
            <w:r>
              <w:t>Percent of authorized shares</w:t>
            </w:r>
          </w:p>
        </w:tc>
        <w:tc>
          <w:tcPr>
            <w:tcW w:type="dxa" w:w="1958"/>
          </w:tcPr>
          <w:p>
            <w:r>
              <w:t>Percent of issued shares</w:t>
            </w:r>
          </w:p>
        </w:tc>
      </w:tr>
      <w:tr>
        <w:tc>
          <w:tcPr>
            <w:tcW w:type="dxa" w:w="1958"/>
          </w:tcPr>
          <w:p>
            <w:r>
              <w:t>Charles Petrini-Poli</w:t>
            </w:r>
          </w:p>
        </w:tc>
        <w:tc>
          <w:tcPr>
            <w:tcW w:type="dxa" w:w="1958"/>
          </w:tcPr>
          <w:p>
            <w:r>
              <w:t>5,000,000</w:t>
            </w:r>
          </w:p>
        </w:tc>
        <w:tc>
          <w:tcPr>
            <w:tcW w:type="dxa" w:w="1958"/>
          </w:tcPr>
          <w:p>
            <w:r>
              <w:t>Issued founder shares</w:t>
            </w:r>
          </w:p>
        </w:tc>
        <w:tc>
          <w:tcPr>
            <w:tcW w:type="dxa" w:w="1958"/>
          </w:tcPr>
          <w:p>
            <w:r>
              <w:t>50.00%</w:t>
            </w:r>
          </w:p>
        </w:tc>
        <w:tc>
          <w:tcPr>
            <w:tcW w:type="dxa" w:w="1958"/>
          </w:tcPr>
          <w:p>
            <w:r>
              <w:t>55.56%</w:t>
            </w:r>
          </w:p>
        </w:tc>
      </w:tr>
      <w:tr>
        <w:tc>
          <w:tcPr>
            <w:tcW w:type="dxa" w:w="1958"/>
          </w:tcPr>
          <w:p>
            <w:r>
              <w:t>Thibaud Peverelli</w:t>
            </w:r>
          </w:p>
        </w:tc>
        <w:tc>
          <w:tcPr>
            <w:tcW w:type="dxa" w:w="1958"/>
          </w:tcPr>
          <w:p>
            <w:r>
              <w:t>3,000,000</w:t>
            </w:r>
          </w:p>
        </w:tc>
        <w:tc>
          <w:tcPr>
            <w:tcW w:type="dxa" w:w="1958"/>
          </w:tcPr>
          <w:p>
            <w:r>
              <w:t>Issued founder shares</w:t>
            </w:r>
          </w:p>
        </w:tc>
        <w:tc>
          <w:tcPr>
            <w:tcW w:type="dxa" w:w="1958"/>
          </w:tcPr>
          <w:p>
            <w:r>
              <w:t>30.00%</w:t>
            </w:r>
          </w:p>
        </w:tc>
        <w:tc>
          <w:tcPr>
            <w:tcW w:type="dxa" w:w="1958"/>
          </w:tcPr>
          <w:p>
            <w:r>
              <w:t>33.33%</w:t>
            </w:r>
          </w:p>
        </w:tc>
      </w:tr>
      <w:tr>
        <w:tc>
          <w:tcPr>
            <w:tcW w:type="dxa" w:w="1958"/>
          </w:tcPr>
          <w:p>
            <w:r>
              <w:t>Ronald J. Antonelli</w:t>
            </w:r>
          </w:p>
        </w:tc>
        <w:tc>
          <w:tcPr>
            <w:tcW w:type="dxa" w:w="1958"/>
          </w:tcPr>
          <w:p>
            <w:r>
              <w:t>1,000,000</w:t>
            </w:r>
          </w:p>
        </w:tc>
        <w:tc>
          <w:tcPr>
            <w:tcW w:type="dxa" w:w="1958"/>
          </w:tcPr>
          <w:p>
            <w:r>
              <w:t>500,000 vested; 500,000 restricted/vesting</w:t>
            </w:r>
          </w:p>
        </w:tc>
        <w:tc>
          <w:tcPr>
            <w:tcW w:type="dxa" w:w="1958"/>
          </w:tcPr>
          <w:p>
            <w:r>
              <w:t>10.00%</w:t>
            </w:r>
          </w:p>
        </w:tc>
        <w:tc>
          <w:tcPr>
            <w:tcW w:type="dxa" w:w="1958"/>
          </w:tcPr>
          <w:p>
            <w:r>
              <w:t>11.11%</w:t>
            </w:r>
          </w:p>
        </w:tc>
      </w:tr>
      <w:tr>
        <w:tc>
          <w:tcPr>
            <w:tcW w:type="dxa" w:w="1958"/>
          </w:tcPr>
          <w:p>
            <w:r>
              <w:t>Authorized but unissued</w:t>
            </w:r>
          </w:p>
        </w:tc>
        <w:tc>
          <w:tcPr>
            <w:tcW w:type="dxa" w:w="1958"/>
          </w:tcPr>
          <w:p>
            <w:r>
              <w:t>1,000,000</w:t>
            </w:r>
          </w:p>
        </w:tc>
        <w:tc>
          <w:tcPr>
            <w:tcW w:type="dxa" w:w="1958"/>
          </w:tcPr>
          <w:p>
            <w:r>
              <w:t>Available for future issuance</w:t>
            </w:r>
          </w:p>
        </w:tc>
        <w:tc>
          <w:tcPr>
            <w:tcW w:type="dxa" w:w="1958"/>
          </w:tcPr>
          <w:p>
            <w:r>
              <w:t>10.00%</w:t>
            </w:r>
          </w:p>
        </w:tc>
        <w:tc>
          <w:tcPr>
            <w:tcW w:type="dxa" w:w="1958"/>
          </w:tcPr>
          <w:p>
            <w:r>
              <w:t>N/A</w:t>
            </w:r>
          </w:p>
        </w:tc>
      </w:tr>
      <w:tr>
        <w:tc>
          <w:tcPr>
            <w:tcW w:type="dxa" w:w="1958"/>
          </w:tcPr>
          <w:p>
            <w:r>
              <w:t>Total authorized Common Stock</w:t>
            </w:r>
          </w:p>
        </w:tc>
        <w:tc>
          <w:tcPr>
            <w:tcW w:type="dxa" w:w="1958"/>
          </w:tcPr>
          <w:p>
            <w:r>
              <w:t>10,000,000</w:t>
            </w:r>
          </w:p>
        </w:tc>
        <w:tc>
          <w:tcPr>
            <w:tcW w:type="dxa" w:w="1958"/>
          </w:tcPr>
          <w:p>
            <w:r/>
          </w:p>
        </w:tc>
        <w:tc>
          <w:tcPr>
            <w:tcW w:type="dxa" w:w="1958"/>
          </w:tcPr>
          <w:p>
            <w:r>
              <w:t>100.00%</w:t>
            </w:r>
          </w:p>
        </w:tc>
        <w:tc>
          <w:tcPr>
            <w:tcW w:type="dxa" w:w="1958"/>
          </w:tcPr>
          <w:p>
            <w:r/>
          </w:p>
        </w:tc>
      </w:tr>
      <w:tr>
        <w:tc>
          <w:tcPr>
            <w:tcW w:type="dxa" w:w="1958"/>
          </w:tcPr>
          <w:p>
            <w:r>
              <w:t>Total issued shares</w:t>
            </w:r>
          </w:p>
        </w:tc>
        <w:tc>
          <w:tcPr>
            <w:tcW w:type="dxa" w:w="1958"/>
          </w:tcPr>
          <w:p>
            <w:r>
              <w:t>9,000,000</w:t>
            </w:r>
          </w:p>
        </w:tc>
        <w:tc>
          <w:tcPr>
            <w:tcW w:type="dxa" w:w="1958"/>
          </w:tcPr>
          <w:p>
            <w:r/>
          </w:p>
        </w:tc>
        <w:tc>
          <w:tcPr>
            <w:tcW w:type="dxa" w:w="1958"/>
          </w:tcPr>
          <w:p>
            <w:r>
              <w:t>90.00%</w:t>
            </w:r>
          </w:p>
        </w:tc>
        <w:tc>
          <w:tcPr>
            <w:tcW w:type="dxa" w:w="1958"/>
          </w:tcPr>
          <w:p>
            <w:r>
              <w:t>100.00%</w:t>
            </w:r>
          </w:p>
        </w:tc>
      </w:tr>
    </w:tbl>
    <w:p>
      <w:pPr>
        <w:pStyle w:val="Heading1"/>
      </w:pPr>
      <w:r>
        <w:t>Vested Ownership at Closing</w:t>
      </w:r>
    </w:p>
    <w:p>
      <w:r>
        <w:t>If only vested shares are counted at closing, the vested share count is 8,500,000:</w:t>
      </w:r>
    </w:p>
    <w:tbl>
      <w:tblPr>
        <w:tblStyle w:val="TableGrid"/>
        <w:tblW w:type="auto" w:w="0"/>
        <w:tblLook w:firstColumn="1" w:firstRow="1" w:lastColumn="0" w:lastRow="0" w:noHBand="0" w:noVBand="1" w:val="04A0"/>
      </w:tblPr>
      <w:tblGrid>
        <w:gridCol w:w="3264"/>
        <w:gridCol w:w="3264"/>
        <w:gridCol w:w="3264"/>
      </w:tblGrid>
      <w:tr>
        <w:tc>
          <w:tcPr>
            <w:tcW w:type="dxa" w:w="3264"/>
          </w:tcPr>
          <w:p>
            <w:r>
              <w:t>Holder</w:t>
            </w:r>
          </w:p>
        </w:tc>
        <w:tc>
          <w:tcPr>
            <w:tcW w:type="dxa" w:w="3264"/>
          </w:tcPr>
          <w:p>
            <w:r>
              <w:t>Vested shares at closing</w:t>
            </w:r>
          </w:p>
        </w:tc>
        <w:tc>
          <w:tcPr>
            <w:tcW w:type="dxa" w:w="3264"/>
          </w:tcPr>
          <w:p>
            <w:r>
              <w:t>Percent of vested shares at closing</w:t>
            </w:r>
          </w:p>
        </w:tc>
      </w:tr>
      <w:tr>
        <w:tc>
          <w:tcPr>
            <w:tcW w:type="dxa" w:w="3264"/>
          </w:tcPr>
          <w:p>
            <w:r>
              <w:t>Charles Petrini-Poli</w:t>
            </w:r>
          </w:p>
        </w:tc>
        <w:tc>
          <w:tcPr>
            <w:tcW w:type="dxa" w:w="3264"/>
          </w:tcPr>
          <w:p>
            <w:r>
              <w:t>5,000,000</w:t>
            </w:r>
          </w:p>
        </w:tc>
        <w:tc>
          <w:tcPr>
            <w:tcW w:type="dxa" w:w="3264"/>
          </w:tcPr>
          <w:p>
            <w:r>
              <w:t>58.82%</w:t>
            </w:r>
          </w:p>
        </w:tc>
      </w:tr>
      <w:tr>
        <w:tc>
          <w:tcPr>
            <w:tcW w:type="dxa" w:w="3264"/>
          </w:tcPr>
          <w:p>
            <w:r>
              <w:t>Thibaud Peverelli</w:t>
            </w:r>
          </w:p>
        </w:tc>
        <w:tc>
          <w:tcPr>
            <w:tcW w:type="dxa" w:w="3264"/>
          </w:tcPr>
          <w:p>
            <w:r>
              <w:t>3,000,000</w:t>
            </w:r>
          </w:p>
        </w:tc>
        <w:tc>
          <w:tcPr>
            <w:tcW w:type="dxa" w:w="3264"/>
          </w:tcPr>
          <w:p>
            <w:r>
              <w:t>35.29%</w:t>
            </w:r>
          </w:p>
        </w:tc>
      </w:tr>
      <w:tr>
        <w:tc>
          <w:tcPr>
            <w:tcW w:type="dxa" w:w="3264"/>
          </w:tcPr>
          <w:p>
            <w:r>
              <w:t>Ronald J. Antonelli</w:t>
            </w:r>
          </w:p>
        </w:tc>
        <w:tc>
          <w:tcPr>
            <w:tcW w:type="dxa" w:w="3264"/>
          </w:tcPr>
          <w:p>
            <w:r>
              <w:t>500,000</w:t>
            </w:r>
          </w:p>
        </w:tc>
        <w:tc>
          <w:tcPr>
            <w:tcW w:type="dxa" w:w="3264"/>
          </w:tcPr>
          <w:p>
            <w:r>
              <w:t>5.88%</w:t>
            </w:r>
          </w:p>
        </w:tc>
      </w:tr>
      <w:tr>
        <w:tc>
          <w:tcPr>
            <w:tcW w:type="dxa" w:w="3264"/>
          </w:tcPr>
          <w:p>
            <w:r>
              <w:t>Total vested shares at closing</w:t>
            </w:r>
          </w:p>
        </w:tc>
        <w:tc>
          <w:tcPr>
            <w:tcW w:type="dxa" w:w="3264"/>
          </w:tcPr>
          <w:p>
            <w:r>
              <w:t>8,500,000</w:t>
            </w:r>
          </w:p>
        </w:tc>
        <w:tc>
          <w:tcPr>
            <w:tcW w:type="dxa" w:w="3264"/>
          </w:tcPr>
          <w:p>
            <w:r>
              <w:t>100.00%</w:t>
            </w:r>
          </w:p>
        </w:tc>
      </w:tr>
    </w:tbl>
    <w:p>
      <w:pPr>
        <w:pStyle w:val="Heading1"/>
      </w:pPr>
      <w:r>
        <w:t>Stock Ledger Entry</w:t>
      </w:r>
    </w:p>
    <w:tbl>
      <w:tblPr>
        <w:tblStyle w:val="TableGrid"/>
        <w:tblW w:type="auto" w:w="0"/>
        <w:tblLook w:firstColumn="1" w:firstRow="1" w:lastColumn="0" w:lastRow="0" w:noHBand="0" w:noVBand="1" w:val="04A0"/>
      </w:tblPr>
      <w:tblGrid>
        <w:gridCol w:w="890"/>
        <w:gridCol w:w="890"/>
        <w:gridCol w:w="890"/>
        <w:gridCol w:w="890"/>
        <w:gridCol w:w="890"/>
        <w:gridCol w:w="890"/>
        <w:gridCol w:w="890"/>
        <w:gridCol w:w="890"/>
        <w:gridCol w:w="890"/>
        <w:gridCol w:w="890"/>
        <w:gridCol w:w="890"/>
      </w:tblGrid>
      <w:tr>
        <w:tc>
          <w:tcPr>
            <w:tcW w:type="dxa" w:w="890"/>
          </w:tcPr>
          <w:p>
            <w:r>
              <w:t>Ledger ID</w:t>
            </w:r>
          </w:p>
        </w:tc>
        <w:tc>
          <w:tcPr>
            <w:tcW w:type="dxa" w:w="890"/>
          </w:tcPr>
          <w:p>
            <w:r>
              <w:t>Date</w:t>
            </w:r>
          </w:p>
        </w:tc>
        <w:tc>
          <w:tcPr>
            <w:tcW w:type="dxa" w:w="890"/>
          </w:tcPr>
          <w:p>
            <w:r>
              <w:t>Stockholder</w:t>
            </w:r>
          </w:p>
        </w:tc>
        <w:tc>
          <w:tcPr>
            <w:tcW w:type="dxa" w:w="890"/>
          </w:tcPr>
          <w:p>
            <w:r>
              <w:t>Address</w:t>
            </w:r>
          </w:p>
        </w:tc>
        <w:tc>
          <w:tcPr>
            <w:tcW w:type="dxa" w:w="890"/>
          </w:tcPr>
          <w:p>
            <w:r>
              <w:t>Class</w:t>
            </w:r>
          </w:p>
        </w:tc>
        <w:tc>
          <w:tcPr>
            <w:tcW w:type="dxa" w:w="890"/>
          </w:tcPr>
          <w:p>
            <w:r>
              <w:t>Shares issued</w:t>
            </w:r>
          </w:p>
        </w:tc>
        <w:tc>
          <w:tcPr>
            <w:tcW w:type="dxa" w:w="890"/>
          </w:tcPr>
          <w:p>
            <w:r>
              <w:t>Vested at closing</w:t>
            </w:r>
          </w:p>
        </w:tc>
        <w:tc>
          <w:tcPr>
            <w:tcW w:type="dxa" w:w="890"/>
          </w:tcPr>
          <w:p>
            <w:r>
              <w:t>Vesting/restricted</w:t>
            </w:r>
          </w:p>
        </w:tc>
        <w:tc>
          <w:tcPr>
            <w:tcW w:type="dxa" w:w="890"/>
          </w:tcPr>
          <w:p>
            <w:r>
              <w:t>Consideration</w:t>
            </w:r>
          </w:p>
        </w:tc>
        <w:tc>
          <w:tcPr>
            <w:tcW w:type="dxa" w:w="890"/>
          </w:tcPr>
          <w:p>
            <w:r>
              <w:t>Certificate status</w:t>
            </w:r>
          </w:p>
        </w:tc>
        <w:tc>
          <w:tcPr>
            <w:tcW w:type="dxa" w:w="890"/>
          </w:tcPr>
          <w:p>
            <w:r>
              <w:t>Notes</w:t>
            </w:r>
          </w:p>
        </w:tc>
      </w:tr>
      <w:tr>
        <w:tc>
          <w:tcPr>
            <w:tcW w:type="dxa" w:w="890"/>
          </w:tcPr>
          <w:p>
            <w:r>
              <w:t>CS-003</w:t>
            </w:r>
          </w:p>
        </w:tc>
        <w:tc>
          <w:tcPr>
            <w:tcW w:type="dxa" w:w="890"/>
          </w:tcPr>
          <w:p>
            <w:r>
              <w:t>[CLOSING DATE]</w:t>
            </w:r>
          </w:p>
        </w:tc>
        <w:tc>
          <w:tcPr>
            <w:tcW w:type="dxa" w:w="890"/>
          </w:tcPr>
          <w:p>
            <w:r>
              <w:t>Ronald J. Antonelli</w:t>
            </w:r>
          </w:p>
        </w:tc>
        <w:tc>
          <w:tcPr>
            <w:tcW w:type="dxa" w:w="890"/>
          </w:tcPr>
          <w:p>
            <w:r>
              <w:t>[RJ ADDRESS]</w:t>
            </w:r>
          </w:p>
        </w:tc>
        <w:tc>
          <w:tcPr>
            <w:tcW w:type="dxa" w:w="890"/>
          </w:tcPr>
          <w:p>
            <w:r>
              <w:t>Common Stock</w:t>
            </w:r>
          </w:p>
        </w:tc>
        <w:tc>
          <w:tcPr>
            <w:tcW w:type="dxa" w:w="890"/>
          </w:tcPr>
          <w:p>
            <w:r>
              <w:t>1,000,000</w:t>
            </w:r>
          </w:p>
        </w:tc>
        <w:tc>
          <w:tcPr>
            <w:tcW w:type="dxa" w:w="890"/>
          </w:tcPr>
          <w:p>
            <w:r>
              <w:t>500,000</w:t>
            </w:r>
          </w:p>
        </w:tc>
        <w:tc>
          <w:tcPr>
            <w:tcW w:type="dxa" w:w="890"/>
          </w:tcPr>
          <w:p>
            <w:r>
              <w:t>500,000</w:t>
            </w:r>
          </w:p>
        </w:tc>
        <w:tc>
          <w:tcPr>
            <w:tcW w:type="dxa" w:w="890"/>
          </w:tcPr>
          <w:p>
            <w:r>
              <w:t>$10.00 plus services, covenants, and funding commitment</w:t>
            </w:r>
          </w:p>
        </w:tc>
        <w:tc>
          <w:tcPr>
            <w:tcW w:type="dxa" w:w="890"/>
          </w:tcPr>
          <w:p>
            <w:r>
              <w:t>Uncertificated</w:t>
            </w:r>
          </w:p>
        </w:tc>
        <w:tc>
          <w:tcPr>
            <w:tcW w:type="dxa" w:w="890"/>
          </w:tcPr>
          <w:p>
            <w:r>
              <w:t>Subject to restricted stock purchase agreement, transfer restrictions, ROFR, funding commitment, and professional-responsibility disclosure</w:t>
            </w:r>
          </w:p>
        </w:tc>
      </w:tr>
    </w:tbl>
    <w:p>
      <w:r>
        <w:br w:type="page"/>
      </w:r>
    </w:p>
    <w:p>
      <w:pPr>
        <w:pStyle w:val="Title"/>
        <w:jc w:val="center"/>
      </w:pPr>
      <w:r>
        <w:t>RJ Signing and Closing Checklist</w:t>
      </w:r>
    </w:p>
    <w:p>
      <w:r>
        <w:t>Company: Lolo Care, Inc.</w:t>
      </w:r>
    </w:p>
    <w:p>
      <w:r>
        <w:t>Recipient: Ronald J. Antonelli</w:t>
      </w:r>
    </w:p>
    <w:p>
      <w:r>
        <w:t>Date: [DATE]</w:t>
      </w:r>
    </w:p>
    <w:p>
      <w:pPr>
        <w:pStyle w:val="Heading1"/>
      </w:pPr>
      <w:r>
        <w:t>Before Signing</w:t>
      </w:r>
    </w:p>
    <w:tbl>
      <w:tblPr>
        <w:tblStyle w:val="TableGrid"/>
        <w:tblW w:type="auto" w:w="0"/>
        <w:tblLook w:firstColumn="1" w:firstRow="1" w:lastColumn="0" w:lastRow="0" w:noHBand="0" w:noVBand="1" w:val="04A0"/>
      </w:tblPr>
      <w:tblGrid>
        <w:gridCol w:w="4896"/>
        <w:gridCol w:w="4896"/>
      </w:tblGrid>
      <w:tr>
        <w:tc>
          <w:tcPr>
            <w:tcW w:type="dxa" w:w="4896"/>
          </w:tcPr>
          <w:p>
            <w:r>
              <w:t>Done</w:t>
            </w:r>
          </w:p>
        </w:tc>
        <w:tc>
          <w:tcPr>
            <w:tcW w:type="dxa" w:w="4896"/>
          </w:tcPr>
          <w:p>
            <w:r>
              <w:t>Item</w:t>
            </w:r>
          </w:p>
        </w:tc>
      </w:tr>
      <w:tr>
        <w:tc>
          <w:tcPr>
            <w:tcW w:type="dxa" w:w="4896"/>
          </w:tcPr>
          <w:p>
            <w:r>
              <w:t>[ ]</w:t>
            </w:r>
          </w:p>
        </w:tc>
        <w:tc>
          <w:tcPr>
            <w:tcW w:type="dxa" w:w="4896"/>
          </w:tcPr>
          <w:p>
            <w:r>
              <w:t>Confirm Lolo Care, Inc. has at least 1,000,000 authorized but unissued Common Stock shares available.</w:t>
            </w:r>
          </w:p>
        </w:tc>
      </w:tr>
      <w:tr>
        <w:tc>
          <w:tcPr>
            <w:tcW w:type="dxa" w:w="4896"/>
          </w:tcPr>
          <w:p>
            <w:r>
              <w:t>[ ]</w:t>
            </w:r>
          </w:p>
        </w:tc>
        <w:tc>
          <w:tcPr>
            <w:tcW w:type="dxa" w:w="4896"/>
          </w:tcPr>
          <w:p>
            <w:r>
              <w:t>Confirm par value and purchase price per share.</w:t>
            </w:r>
          </w:p>
        </w:tc>
      </w:tr>
      <w:tr>
        <w:tc>
          <w:tcPr>
            <w:tcW w:type="dxa" w:w="4896"/>
          </w:tcPr>
          <w:p>
            <w:r>
              <w:t>[ ]</w:t>
            </w:r>
          </w:p>
        </w:tc>
        <w:tc>
          <w:tcPr>
            <w:tcW w:type="dxa" w:w="4896"/>
          </w:tcPr>
          <w:p>
            <w:r>
              <w:t>Confirm RJ's address and North Carolina State Bar number.</w:t>
            </w:r>
          </w:p>
        </w:tc>
      </w:tr>
      <w:tr>
        <w:tc>
          <w:tcPr>
            <w:tcW w:type="dxa" w:w="4896"/>
          </w:tcPr>
          <w:p>
            <w:r>
              <w:t>[ ]</w:t>
            </w:r>
          </w:p>
        </w:tc>
        <w:tc>
          <w:tcPr>
            <w:tcW w:type="dxa" w:w="4896"/>
          </w:tcPr>
          <w:p>
            <w:r>
              <w:t>Confirm RJ is in good standing with the North Carolina State Bar.</w:t>
            </w:r>
          </w:p>
        </w:tc>
      </w:tr>
      <w:tr>
        <w:tc>
          <w:tcPr>
            <w:tcW w:type="dxa" w:w="4896"/>
          </w:tcPr>
          <w:p>
            <w:r>
              <w:t>[ ]</w:t>
            </w:r>
          </w:p>
        </w:tc>
        <w:tc>
          <w:tcPr>
            <w:tcW w:type="dxa" w:w="4896"/>
          </w:tcPr>
          <w:p>
            <w:r>
              <w:t>Confirm securities-law exemption strategy with counsel, including Rule 701 or another available exemption.</w:t>
            </w:r>
          </w:p>
        </w:tc>
      </w:tr>
      <w:tr>
        <w:tc>
          <w:tcPr>
            <w:tcW w:type="dxa" w:w="4896"/>
          </w:tcPr>
          <w:p>
            <w:r>
              <w:t>[ ]</w:t>
            </w:r>
          </w:p>
        </w:tc>
        <w:tc>
          <w:tcPr>
            <w:tcW w:type="dxa" w:w="4896"/>
          </w:tcPr>
          <w:p>
            <w:r>
              <w:t>Confirm compliance with the North Carolina Rules of Professional Conduct, including Rules 1.8(a), 1.7, and 5.4.</w:t>
            </w:r>
          </w:p>
        </w:tc>
      </w:tr>
      <w:tr>
        <w:tc>
          <w:tcPr>
            <w:tcW w:type="dxa" w:w="4896"/>
          </w:tcPr>
          <w:p>
            <w:r>
              <w:t>[ ]</w:t>
            </w:r>
          </w:p>
        </w:tc>
        <w:tc>
          <w:tcPr>
            <w:tcW w:type="dxa" w:w="4896"/>
          </w:tcPr>
          <w:p>
            <w:r>
              <w:t>Confirm whether Lolo Care, Inc. has independent counsel for the RJ transaction.</w:t>
            </w:r>
          </w:p>
        </w:tc>
      </w:tr>
      <w:tr>
        <w:tc>
          <w:tcPr>
            <w:tcW w:type="dxa" w:w="4896"/>
          </w:tcPr>
          <w:p>
            <w:r>
              <w:t>[ ]</w:t>
            </w:r>
          </w:p>
        </w:tc>
        <w:tc>
          <w:tcPr>
            <w:tcW w:type="dxa" w:w="4896"/>
          </w:tcPr>
          <w:p>
            <w:r>
              <w:t>Confirm whether the $1,000 per month for 6 months should be a capital contribution, loan, SAFE, or separate stock purchase.</w:t>
            </w:r>
          </w:p>
        </w:tc>
      </w:tr>
      <w:tr>
        <w:tc>
          <w:tcPr>
            <w:tcW w:type="dxa" w:w="4896"/>
          </w:tcPr>
          <w:p>
            <w:r>
              <w:t>[ ]</w:t>
            </w:r>
          </w:p>
        </w:tc>
        <w:tc>
          <w:tcPr>
            <w:tcW w:type="dxa" w:w="4896"/>
          </w:tcPr>
          <w:p>
            <w:r>
              <w:t>Confirm initial tasks, deliverables, deadlines, and monthly review process.</w:t>
            </w:r>
          </w:p>
        </w:tc>
      </w:tr>
      <w:tr>
        <w:tc>
          <w:tcPr>
            <w:tcW w:type="dxa" w:w="4896"/>
          </w:tcPr>
          <w:p>
            <w:r>
              <w:t>[ ]</w:t>
            </w:r>
          </w:p>
        </w:tc>
        <w:tc>
          <w:tcPr>
            <w:tcW w:type="dxa" w:w="4896"/>
          </w:tcPr>
          <w:p>
            <w:r>
              <w:t>Confirm 83(b) election strategy with RJ's tax counsel.</w:t>
            </w:r>
          </w:p>
        </w:tc>
      </w:tr>
    </w:tbl>
    <w:p>
      <w:pPr>
        <w:pStyle w:val="Heading1"/>
      </w:pPr>
      <w:r>
        <w:t>Documents to Sign</w:t>
      </w:r>
    </w:p>
    <w:tbl>
      <w:tblPr>
        <w:tblStyle w:val="TableGrid"/>
        <w:tblW w:type="auto" w:w="0"/>
        <w:tblLook w:firstColumn="1" w:firstRow="1" w:lastColumn="0" w:lastRow="0" w:noHBand="0" w:noVBand="1" w:val="04A0"/>
      </w:tblPr>
      <w:tblGrid>
        <w:gridCol w:w="3264"/>
        <w:gridCol w:w="3264"/>
        <w:gridCol w:w="3264"/>
      </w:tblGrid>
      <w:tr>
        <w:tc>
          <w:tcPr>
            <w:tcW w:type="dxa" w:w="3264"/>
          </w:tcPr>
          <w:p>
            <w:r>
              <w:t>Step</w:t>
            </w:r>
          </w:p>
        </w:tc>
        <w:tc>
          <w:tcPr>
            <w:tcW w:type="dxa" w:w="3264"/>
          </w:tcPr>
          <w:p>
            <w:r>
              <w:t>Document</w:t>
            </w:r>
          </w:p>
        </w:tc>
        <w:tc>
          <w:tcPr>
            <w:tcW w:type="dxa" w:w="3264"/>
          </w:tcPr>
          <w:p>
            <w:r>
              <w:t>Signers</w:t>
            </w:r>
          </w:p>
        </w:tc>
      </w:tr>
      <w:tr>
        <w:tc>
          <w:tcPr>
            <w:tcW w:type="dxa" w:w="3264"/>
          </w:tcPr>
          <w:p>
            <w:r>
              <w:t>1</w:t>
            </w:r>
          </w:p>
        </w:tc>
        <w:tc>
          <w:tcPr>
            <w:tcW w:type="dxa" w:w="3264"/>
          </w:tcPr>
          <w:p>
            <w:r>
              <w:t>Board Consent Approving RJ Package</w:t>
            </w:r>
          </w:p>
        </w:tc>
        <w:tc>
          <w:tcPr>
            <w:tcW w:type="dxa" w:w="3264"/>
          </w:tcPr>
          <w:p>
            <w:r>
              <w:t>Charles and Thibaud as directors</w:t>
            </w:r>
          </w:p>
        </w:tc>
      </w:tr>
      <w:tr>
        <w:tc>
          <w:tcPr>
            <w:tcW w:type="dxa" w:w="3264"/>
          </w:tcPr>
          <w:p>
            <w:r>
              <w:t>2</w:t>
            </w:r>
          </w:p>
        </w:tc>
        <w:tc>
          <w:tcPr>
            <w:tcW w:type="dxa" w:w="3264"/>
          </w:tcPr>
          <w:p>
            <w:r>
              <w:t>Founder Stockholder Consent Approving RJ Package</w:t>
            </w:r>
          </w:p>
        </w:tc>
        <w:tc>
          <w:tcPr>
            <w:tcW w:type="dxa" w:w="3264"/>
          </w:tcPr>
          <w:p>
            <w:r>
              <w:t>Charles and Thibaud as stockholders</w:t>
            </w:r>
          </w:p>
        </w:tc>
      </w:tr>
      <w:tr>
        <w:tc>
          <w:tcPr>
            <w:tcW w:type="dxa" w:w="3264"/>
          </w:tcPr>
          <w:p>
            <w:r>
              <w:t>3</w:t>
            </w:r>
          </w:p>
        </w:tc>
        <w:tc>
          <w:tcPr>
            <w:tcW w:type="dxa" w:w="3264"/>
          </w:tcPr>
          <w:p>
            <w:r>
              <w:t>Professional Responsibility Disclosure and Written Consent</w:t>
            </w:r>
          </w:p>
        </w:tc>
        <w:tc>
          <w:tcPr>
            <w:tcW w:type="dxa" w:w="3264"/>
          </w:tcPr>
          <w:p>
            <w:r>
              <w:t>Lolo Care, Inc., RJ, independent counsel if applicable</w:t>
            </w:r>
          </w:p>
        </w:tc>
      </w:tr>
      <w:tr>
        <w:tc>
          <w:tcPr>
            <w:tcW w:type="dxa" w:w="3264"/>
          </w:tcPr>
          <w:p>
            <w:r>
              <w:t>4</w:t>
            </w:r>
          </w:p>
        </w:tc>
        <w:tc>
          <w:tcPr>
            <w:tcW w:type="dxa" w:w="3264"/>
          </w:tcPr>
          <w:p>
            <w:r>
              <w:t>Legal Services and Strategic Advisor Agreement</w:t>
            </w:r>
          </w:p>
        </w:tc>
        <w:tc>
          <w:tcPr>
            <w:tcW w:type="dxa" w:w="3264"/>
          </w:tcPr>
          <w:p>
            <w:r>
              <w:t>Lolo Care, Inc. and RJ</w:t>
            </w:r>
          </w:p>
        </w:tc>
      </w:tr>
      <w:tr>
        <w:tc>
          <w:tcPr>
            <w:tcW w:type="dxa" w:w="3264"/>
          </w:tcPr>
          <w:p>
            <w:r>
              <w:t>5</w:t>
            </w:r>
          </w:p>
        </w:tc>
        <w:tc>
          <w:tcPr>
            <w:tcW w:type="dxa" w:w="3264"/>
          </w:tcPr>
          <w:p>
            <w:r>
              <w:t>Initial Statement of Work</w:t>
            </w:r>
          </w:p>
        </w:tc>
        <w:tc>
          <w:tcPr>
            <w:tcW w:type="dxa" w:w="3264"/>
          </w:tcPr>
          <w:p>
            <w:r>
              <w:t>Lolo Care, Inc. and RJ, or attach to services agreement</w:t>
            </w:r>
          </w:p>
        </w:tc>
      </w:tr>
      <w:tr>
        <w:tc>
          <w:tcPr>
            <w:tcW w:type="dxa" w:w="3264"/>
          </w:tcPr>
          <w:p>
            <w:r>
              <w:t>6</w:t>
            </w:r>
          </w:p>
        </w:tc>
        <w:tc>
          <w:tcPr>
            <w:tcW w:type="dxa" w:w="3264"/>
          </w:tcPr>
          <w:p>
            <w:r>
              <w:t>Restricted Stock Purchase Agreement</w:t>
            </w:r>
          </w:p>
        </w:tc>
        <w:tc>
          <w:tcPr>
            <w:tcW w:type="dxa" w:w="3264"/>
          </w:tcPr>
          <w:p>
            <w:r>
              <w:t>Lolo Care, Inc. and RJ</w:t>
            </w:r>
          </w:p>
        </w:tc>
      </w:tr>
      <w:tr>
        <w:tc>
          <w:tcPr>
            <w:tcW w:type="dxa" w:w="3264"/>
          </w:tcPr>
          <w:p>
            <w:r>
              <w:t>7</w:t>
            </w:r>
          </w:p>
        </w:tc>
        <w:tc>
          <w:tcPr>
            <w:tcW w:type="dxa" w:w="3264"/>
          </w:tcPr>
          <w:p>
            <w:r>
              <w:t>Stockholder Joinder, Transfer Restriction, ROFR, and Confidentiality Agreement</w:t>
            </w:r>
          </w:p>
        </w:tc>
        <w:tc>
          <w:tcPr>
            <w:tcW w:type="dxa" w:w="3264"/>
          </w:tcPr>
          <w:p>
            <w:r>
              <w:t>Lolo Care, Inc., RJ, Charles, Thibaud</w:t>
            </w:r>
          </w:p>
        </w:tc>
      </w:tr>
      <w:tr>
        <w:tc>
          <w:tcPr>
            <w:tcW w:type="dxa" w:w="3264"/>
          </w:tcPr>
          <w:p>
            <w:r>
              <w:t>8</w:t>
            </w:r>
          </w:p>
        </w:tc>
        <w:tc>
          <w:tcPr>
            <w:tcW w:type="dxa" w:w="3264"/>
          </w:tcPr>
          <w:p>
            <w:r>
              <w:t>Capital Contribution and Funding Commitment Agreement</w:t>
            </w:r>
          </w:p>
        </w:tc>
        <w:tc>
          <w:tcPr>
            <w:tcW w:type="dxa" w:w="3264"/>
          </w:tcPr>
          <w:p>
            <w:r>
              <w:t>Lolo Care, Inc. and RJ</w:t>
            </w:r>
          </w:p>
        </w:tc>
      </w:tr>
      <w:tr>
        <w:tc>
          <w:tcPr>
            <w:tcW w:type="dxa" w:w="3264"/>
          </w:tcPr>
          <w:p>
            <w:r>
              <w:t>9</w:t>
            </w:r>
          </w:p>
        </w:tc>
        <w:tc>
          <w:tcPr>
            <w:tcW w:type="dxa" w:w="3264"/>
          </w:tcPr>
          <w:p>
            <w:r>
              <w:t>RJ Stock Purchase Payment Receipt</w:t>
            </w:r>
          </w:p>
        </w:tc>
        <w:tc>
          <w:tcPr>
            <w:tcW w:type="dxa" w:w="3264"/>
          </w:tcPr>
          <w:p>
            <w:r>
              <w:t>Lolo Care, Inc.</w:t>
            </w:r>
          </w:p>
        </w:tc>
      </w:tr>
      <w:tr>
        <w:tc>
          <w:tcPr>
            <w:tcW w:type="dxa" w:w="3264"/>
          </w:tcPr>
          <w:p>
            <w:r>
              <w:t>10</w:t>
            </w:r>
          </w:p>
        </w:tc>
        <w:tc>
          <w:tcPr>
            <w:tcW w:type="dxa" w:w="3264"/>
          </w:tcPr>
          <w:p>
            <w:r>
              <w:t>Uncertificated Share Notice</w:t>
            </w:r>
          </w:p>
        </w:tc>
        <w:tc>
          <w:tcPr>
            <w:tcW w:type="dxa" w:w="3264"/>
          </w:tcPr>
          <w:p>
            <w:r>
              <w:t>Lolo Care, Inc.</w:t>
            </w:r>
          </w:p>
        </w:tc>
      </w:tr>
      <w:tr>
        <w:tc>
          <w:tcPr>
            <w:tcW w:type="dxa" w:w="3264"/>
          </w:tcPr>
          <w:p>
            <w:r>
              <w:t>11</w:t>
            </w:r>
          </w:p>
        </w:tc>
        <w:tc>
          <w:tcPr>
            <w:tcW w:type="dxa" w:w="3264"/>
          </w:tcPr>
          <w:p>
            <w:r>
              <w:t>Updated cap table and stock ledger</w:t>
            </w:r>
          </w:p>
        </w:tc>
        <w:tc>
          <w:tcPr>
            <w:tcW w:type="dxa" w:w="3264"/>
          </w:tcPr>
          <w:p>
            <w:r>
              <w:t>Company record</w:t>
            </w:r>
          </w:p>
        </w:tc>
      </w:tr>
      <w:tr>
        <w:tc>
          <w:tcPr>
            <w:tcW w:type="dxa" w:w="3264"/>
          </w:tcPr>
          <w:p>
            <w:r>
              <w:t>12</w:t>
            </w:r>
          </w:p>
        </w:tc>
        <w:tc>
          <w:tcPr>
            <w:tcW w:type="dxa" w:w="3264"/>
          </w:tcPr>
          <w:p>
            <w:r>
              <w:t>RJ Funding Tracker and Contribution Receipts</w:t>
            </w:r>
          </w:p>
        </w:tc>
        <w:tc>
          <w:tcPr>
            <w:tcW w:type="dxa" w:w="3264"/>
          </w:tcPr>
          <w:p>
            <w:r>
              <w:t>Company record</w:t>
            </w:r>
          </w:p>
        </w:tc>
      </w:tr>
      <w:tr>
        <w:tc>
          <w:tcPr>
            <w:tcW w:type="dxa" w:w="3264"/>
          </w:tcPr>
          <w:p>
            <w:r>
              <w:t>13</w:t>
            </w:r>
          </w:p>
        </w:tc>
        <w:tc>
          <w:tcPr>
            <w:tcW w:type="dxa" w:w="3264"/>
          </w:tcPr>
          <w:p>
            <w:r>
              <w:t>83(b) election, if advised</w:t>
            </w:r>
          </w:p>
        </w:tc>
        <w:tc>
          <w:tcPr>
            <w:tcW w:type="dxa" w:w="3264"/>
          </w:tcPr>
          <w:p>
            <w:r>
              <w:t>RJ files with IRS within deadline</w:t>
            </w:r>
          </w:p>
        </w:tc>
      </w:tr>
    </w:tbl>
    <w:p>
      <w:pPr>
        <w:pStyle w:val="Heading1"/>
      </w:pPr>
      <w:r>
        <w:t>Closing Steps</w:t>
      </w:r>
    </w:p>
    <w:tbl>
      <w:tblPr>
        <w:tblStyle w:val="TableGrid"/>
        <w:tblW w:type="auto" w:w="0"/>
        <w:tblLook w:firstColumn="1" w:firstRow="1" w:lastColumn="0" w:lastRow="0" w:noHBand="0" w:noVBand="1" w:val="04A0"/>
      </w:tblPr>
      <w:tblGrid>
        <w:gridCol w:w="4896"/>
        <w:gridCol w:w="4896"/>
      </w:tblGrid>
      <w:tr>
        <w:tc>
          <w:tcPr>
            <w:tcW w:type="dxa" w:w="4896"/>
          </w:tcPr>
          <w:p>
            <w:r>
              <w:t>Done</w:t>
            </w:r>
          </w:p>
        </w:tc>
        <w:tc>
          <w:tcPr>
            <w:tcW w:type="dxa" w:w="4896"/>
          </w:tcPr>
          <w:p>
            <w:r>
              <w:t>Step</w:t>
            </w:r>
          </w:p>
        </w:tc>
      </w:tr>
      <w:tr>
        <w:tc>
          <w:tcPr>
            <w:tcW w:type="dxa" w:w="4896"/>
          </w:tcPr>
          <w:p>
            <w:r>
              <w:t>[ ]</w:t>
            </w:r>
          </w:p>
        </w:tc>
        <w:tc>
          <w:tcPr>
            <w:tcW w:type="dxa" w:w="4896"/>
          </w:tcPr>
          <w:p>
            <w:r>
              <w:t>RJ pays the stock purchase price.</w:t>
            </w:r>
          </w:p>
        </w:tc>
      </w:tr>
      <w:tr>
        <w:tc>
          <w:tcPr>
            <w:tcW w:type="dxa" w:w="4896"/>
          </w:tcPr>
          <w:p>
            <w:r>
              <w:t>[ ]</w:t>
            </w:r>
          </w:p>
        </w:tc>
        <w:tc>
          <w:tcPr>
            <w:tcW w:type="dxa" w:w="4896"/>
          </w:tcPr>
          <w:p>
            <w:r>
              <w:t>RJ signs all onboarding and restriction documents.</w:t>
            </w:r>
          </w:p>
        </w:tc>
      </w:tr>
      <w:tr>
        <w:tc>
          <w:tcPr>
            <w:tcW w:type="dxa" w:w="4896"/>
          </w:tcPr>
          <w:p>
            <w:r>
              <w:t>[ ]</w:t>
            </w:r>
          </w:p>
        </w:tc>
        <w:tc>
          <w:tcPr>
            <w:tcW w:type="dxa" w:w="4896"/>
          </w:tcPr>
          <w:p>
            <w:r>
              <w:t>Lolo Care, Inc. signs all company documents.</w:t>
            </w:r>
          </w:p>
        </w:tc>
      </w:tr>
      <w:tr>
        <w:tc>
          <w:tcPr>
            <w:tcW w:type="dxa" w:w="4896"/>
          </w:tcPr>
          <w:p>
            <w:r>
              <w:t>[ ]</w:t>
            </w:r>
          </w:p>
        </w:tc>
        <w:tc>
          <w:tcPr>
            <w:tcW w:type="dxa" w:w="4896"/>
          </w:tcPr>
          <w:p>
            <w:r>
              <w:t>Company records CS-003 in the stock ledger.</w:t>
            </w:r>
          </w:p>
        </w:tc>
      </w:tr>
      <w:tr>
        <w:tc>
          <w:tcPr>
            <w:tcW w:type="dxa" w:w="4896"/>
          </w:tcPr>
          <w:p>
            <w:r>
              <w:t>[ ]</w:t>
            </w:r>
          </w:p>
        </w:tc>
        <w:tc>
          <w:tcPr>
            <w:tcW w:type="dxa" w:w="4896"/>
          </w:tcPr>
          <w:p>
            <w:r>
              <w:t>Company updates cap table.</w:t>
            </w:r>
          </w:p>
        </w:tc>
      </w:tr>
      <w:tr>
        <w:tc>
          <w:tcPr>
            <w:tcW w:type="dxa" w:w="4896"/>
          </w:tcPr>
          <w:p>
            <w:r>
              <w:t>[ ]</w:t>
            </w:r>
          </w:p>
        </w:tc>
        <w:tc>
          <w:tcPr>
            <w:tcW w:type="dxa" w:w="4896"/>
          </w:tcPr>
          <w:p>
            <w:r>
              <w:t>Company delivers uncertificated share notice.</w:t>
            </w:r>
          </w:p>
        </w:tc>
      </w:tr>
      <w:tr>
        <w:tc>
          <w:tcPr>
            <w:tcW w:type="dxa" w:w="4896"/>
          </w:tcPr>
          <w:p>
            <w:r>
              <w:t>[ ]</w:t>
            </w:r>
          </w:p>
        </w:tc>
        <w:tc>
          <w:tcPr>
            <w:tcW w:type="dxa" w:w="4896"/>
          </w:tcPr>
          <w:p>
            <w:r>
              <w:t>RJ makes first $1,000 funding contribution by the agreed due date.</w:t>
            </w:r>
          </w:p>
        </w:tc>
      </w:tr>
      <w:tr>
        <w:tc>
          <w:tcPr>
            <w:tcW w:type="dxa" w:w="4896"/>
          </w:tcPr>
          <w:p>
            <w:r>
              <w:t>[ ]</w:t>
            </w:r>
          </w:p>
        </w:tc>
        <w:tc>
          <w:tcPr>
            <w:tcW w:type="dxa" w:w="4896"/>
          </w:tcPr>
          <w:p>
            <w:r>
              <w:t>RJ consults tax counsel and files 83(b), if advised.</w:t>
            </w:r>
          </w:p>
        </w:tc>
      </w:tr>
      <w:tr>
        <w:tc>
          <w:tcPr>
            <w:tcW w:type="dxa" w:w="4896"/>
          </w:tcPr>
          <w:p>
            <w:r>
              <w:t>[ ]</w:t>
            </w:r>
          </w:p>
        </w:tc>
        <w:tc>
          <w:tcPr>
            <w:tcW w:type="dxa" w:w="4896"/>
          </w:tcPr>
          <w:p>
            <w:r>
              <w:t>Company stores signed documents in the corporate minute book.</w:t>
            </w:r>
          </w:p>
        </w:tc>
      </w:tr>
    </w:tbl>
    <w:p>
      <w:pPr>
        <w:pStyle w:val="Heading1"/>
      </w:pPr>
      <w:r>
        <w:t>Post-Closing Monitoring</w:t>
      </w:r>
    </w:p>
    <w:tbl>
      <w:tblPr>
        <w:tblStyle w:val="TableGrid"/>
        <w:tblW w:type="auto" w:w="0"/>
        <w:tblLook w:firstColumn="1" w:firstRow="1" w:lastColumn="0" w:lastRow="0" w:noHBand="0" w:noVBand="1" w:val="04A0"/>
      </w:tblPr>
      <w:tblGrid>
        <w:gridCol w:w="4896"/>
        <w:gridCol w:w="4896"/>
      </w:tblGrid>
      <w:tr>
        <w:tc>
          <w:tcPr>
            <w:tcW w:type="dxa" w:w="4896"/>
          </w:tcPr>
          <w:p>
            <w:r>
              <w:t>Frequency</w:t>
            </w:r>
          </w:p>
        </w:tc>
        <w:tc>
          <w:tcPr>
            <w:tcW w:type="dxa" w:w="4896"/>
          </w:tcPr>
          <w:p>
            <w:r>
              <w:t>Action</w:t>
            </w:r>
          </w:p>
        </w:tc>
      </w:tr>
      <w:tr>
        <w:tc>
          <w:tcPr>
            <w:tcW w:type="dxa" w:w="4896"/>
          </w:tcPr>
          <w:p>
            <w:r>
              <w:t>Monthly for 18 months</w:t>
            </w:r>
          </w:p>
        </w:tc>
        <w:tc>
          <w:tcPr>
            <w:tcW w:type="dxa" w:w="4896"/>
          </w:tcPr>
          <w:p>
            <w:r>
              <w:t>Review RJ services, deliverables, and vesting conditions</w:t>
            </w:r>
          </w:p>
        </w:tc>
      </w:tr>
      <w:tr>
        <w:tc>
          <w:tcPr>
            <w:tcW w:type="dxa" w:w="4896"/>
          </w:tcPr>
          <w:p>
            <w:r>
              <w:t>Monthly for first 6 months</w:t>
            </w:r>
          </w:p>
        </w:tc>
        <w:tc>
          <w:tcPr>
            <w:tcW w:type="dxa" w:w="4896"/>
          </w:tcPr>
          <w:p>
            <w:r>
              <w:t>Confirm $1,000 funding contribution received</w:t>
            </w:r>
          </w:p>
        </w:tc>
      </w:tr>
      <w:tr>
        <w:tc>
          <w:tcPr>
            <w:tcW w:type="dxa" w:w="4896"/>
          </w:tcPr>
          <w:p>
            <w:r>
              <w:t>Monthly for 18 months</w:t>
            </w:r>
          </w:p>
        </w:tc>
        <w:tc>
          <w:tcPr>
            <w:tcW w:type="dxa" w:w="4896"/>
          </w:tcPr>
          <w:p>
            <w:r>
              <w:t>Update vesting tracker</w:t>
            </w:r>
          </w:p>
        </w:tc>
      </w:tr>
      <w:tr>
        <w:tc>
          <w:tcPr>
            <w:tcW w:type="dxa" w:w="4896"/>
          </w:tcPr>
          <w:p>
            <w:r>
              <w:t>As needed</w:t>
            </w:r>
          </w:p>
        </w:tc>
        <w:tc>
          <w:tcPr>
            <w:tcW w:type="dxa" w:w="4896"/>
          </w:tcPr>
          <w:p>
            <w:r>
              <w:t>Issue default notice and cure period if services or funding are deficient</w:t>
            </w:r>
          </w:p>
        </w:tc>
      </w:tr>
      <w:tr>
        <w:tc>
          <w:tcPr>
            <w:tcW w:type="dxa" w:w="4896"/>
          </w:tcPr>
          <w:p>
            <w:r>
              <w:t>At end of 18 months</w:t>
            </w:r>
          </w:p>
        </w:tc>
        <w:tc>
          <w:tcPr>
            <w:tcW w:type="dxa" w:w="4896"/>
          </w:tcPr>
          <w:p>
            <w:r>
              <w:t>Confirm vested/unvested share status and update stock ledger</w:t>
            </w:r>
          </w:p>
        </w:tc>
      </w:tr>
    </w:tbl>
    <w:p>
      <w:r>
        <w:br w:type="page"/>
      </w:r>
    </w:p>
    <w:p>
      <w:pPr>
        <w:pStyle w:val="Title"/>
        <w:jc w:val="center"/>
      </w:pPr>
      <w:r>
        <w:t>RJ Stock Purchase Payment Receipt</w:t>
      </w:r>
    </w:p>
    <w:p>
      <w:r>
        <w:t>[DATE]</w:t>
      </w:r>
    </w:p>
    <w:p>
      <w:r>
        <w:t>Lolo Care, Inc., a Delaware corporation (the "Company"), acknowledges receipt from Ronald J. Antonelli of $10.00 as payment in full of the purchase price for 1,000,000 shares of Common Stock issued pursuant to that certain Restricted Stock Purchase Agreement dated [DATE].</w:t>
      </w:r>
    </w:p>
    <w:tbl>
      <w:tblPr>
        <w:tblStyle w:val="TableGrid"/>
        <w:tblW w:type="auto" w:w="0"/>
        <w:tblLook w:firstColumn="1" w:firstRow="1" w:lastColumn="0" w:lastRow="0" w:noHBand="0" w:noVBand="1" w:val="04A0"/>
      </w:tblPr>
      <w:tblGrid>
        <w:gridCol w:w="4896"/>
        <w:gridCol w:w="4896"/>
      </w:tblGrid>
      <w:tr>
        <w:tc>
          <w:tcPr>
            <w:tcW w:type="dxa" w:w="4896"/>
          </w:tcPr>
          <w:p>
            <w:r>
              <w:t>Field</w:t>
            </w:r>
          </w:p>
        </w:tc>
        <w:tc>
          <w:tcPr>
            <w:tcW w:type="dxa" w:w="4896"/>
          </w:tcPr>
          <w:p>
            <w:r>
              <w:t>Value</w:t>
            </w:r>
          </w:p>
        </w:tc>
      </w:tr>
      <w:tr>
        <w:tc>
          <w:tcPr>
            <w:tcW w:type="dxa" w:w="4896"/>
          </w:tcPr>
          <w:p>
            <w:r>
              <w:t>Purchaser</w:t>
            </w:r>
          </w:p>
        </w:tc>
        <w:tc>
          <w:tcPr>
            <w:tcW w:type="dxa" w:w="4896"/>
          </w:tcPr>
          <w:p>
            <w:r>
              <w:t>Ronald J. Antonelli</w:t>
            </w:r>
          </w:p>
        </w:tc>
      </w:tr>
      <w:tr>
        <w:tc>
          <w:tcPr>
            <w:tcW w:type="dxa" w:w="4896"/>
          </w:tcPr>
          <w:p>
            <w:r>
              <w:t>Shares purchased</w:t>
            </w:r>
          </w:p>
        </w:tc>
        <w:tc>
          <w:tcPr>
            <w:tcW w:type="dxa" w:w="4896"/>
          </w:tcPr>
          <w:p>
            <w:r>
              <w:t>1,000,000</w:t>
            </w:r>
          </w:p>
        </w:tc>
      </w:tr>
      <w:tr>
        <w:tc>
          <w:tcPr>
            <w:tcW w:type="dxa" w:w="4896"/>
          </w:tcPr>
          <w:p>
            <w:r>
              <w:t>Initial vested shares</w:t>
            </w:r>
          </w:p>
        </w:tc>
        <w:tc>
          <w:tcPr>
            <w:tcW w:type="dxa" w:w="4896"/>
          </w:tcPr>
          <w:p>
            <w:r>
              <w:t>500,000</w:t>
            </w:r>
          </w:p>
        </w:tc>
      </w:tr>
      <w:tr>
        <w:tc>
          <w:tcPr>
            <w:tcW w:type="dxa" w:w="4896"/>
          </w:tcPr>
          <w:p>
            <w:r>
              <w:t>Vesting shares</w:t>
            </w:r>
          </w:p>
        </w:tc>
        <w:tc>
          <w:tcPr>
            <w:tcW w:type="dxa" w:w="4896"/>
          </w:tcPr>
          <w:p>
            <w:r>
              <w:t>500,000</w:t>
            </w:r>
          </w:p>
        </w:tc>
      </w:tr>
      <w:tr>
        <w:tc>
          <w:tcPr>
            <w:tcW w:type="dxa" w:w="4896"/>
          </w:tcPr>
          <w:p>
            <w:r>
              <w:t>Purchase price per share</w:t>
            </w:r>
          </w:p>
        </w:tc>
        <w:tc>
          <w:tcPr>
            <w:tcW w:type="dxa" w:w="4896"/>
          </w:tcPr>
          <w:p>
            <w:r>
              <w:t>$0.00001</w:t>
            </w:r>
          </w:p>
        </w:tc>
      </w:tr>
      <w:tr>
        <w:tc>
          <w:tcPr>
            <w:tcW w:type="dxa" w:w="4896"/>
          </w:tcPr>
          <w:p>
            <w:r>
              <w:t>Aggregate purchase price</w:t>
            </w:r>
          </w:p>
        </w:tc>
        <w:tc>
          <w:tcPr>
            <w:tcW w:type="dxa" w:w="4896"/>
          </w:tcPr>
          <w:p>
            <w:r>
              <w:t>$10.00</w:t>
            </w:r>
          </w:p>
        </w:tc>
      </w:tr>
      <w:tr>
        <w:tc>
          <w:tcPr>
            <w:tcW w:type="dxa" w:w="4896"/>
          </w:tcPr>
          <w:p>
            <w:r>
              <w:t>Payment method</w:t>
            </w:r>
          </w:p>
        </w:tc>
        <w:tc>
          <w:tcPr>
            <w:tcW w:type="dxa" w:w="4896"/>
          </w:tcPr>
          <w:p>
            <w:r>
              <w:t>[PAYMENT METHOD]</w:t>
            </w:r>
          </w:p>
        </w:tc>
      </w:tr>
      <w:tr>
        <w:tc>
          <w:tcPr>
            <w:tcW w:type="dxa" w:w="4896"/>
          </w:tcPr>
          <w:p>
            <w:r>
              <w:t>Payment date</w:t>
            </w:r>
          </w:p>
        </w:tc>
        <w:tc>
          <w:tcPr>
            <w:tcW w:type="dxa" w:w="4896"/>
          </w:tcPr>
          <w:p>
            <w:r>
              <w:t>[PAYMENT DATE]</w:t>
            </w:r>
          </w:p>
        </w:tc>
      </w:tr>
      <w:tr>
        <w:tc>
          <w:tcPr>
            <w:tcW w:type="dxa" w:w="4896"/>
          </w:tcPr>
          <w:p>
            <w:r>
              <w:t>Ledger entry ID</w:t>
            </w:r>
          </w:p>
        </w:tc>
        <w:tc>
          <w:tcPr>
            <w:tcW w:type="dxa" w:w="4896"/>
          </w:tcPr>
          <w:p>
            <w:r>
              <w:t>CS-003</w:t>
            </w:r>
          </w:p>
        </w:tc>
      </w:tr>
    </w:tbl>
    <w:p>
      <w:r>
        <w:t>This receipt relates only to the purchase price for shares. It does not evidence RJ's separate $1,000 per month for 6 months funding commitment.</w:t>
      </w:r>
    </w:p>
    <w:p>
      <w:pPr>
        <w:pStyle w:val="Heading1"/>
      </w:pPr>
      <w:r>
        <w:t>Company</w:t>
      </w:r>
    </w:p>
    <w:p>
      <w:r>
        <w:t>Lolo Care, Inc.</w:t>
      </w:r>
    </w:p>
    <w:p>
      <w:r>
        <w:t>By: ______________________________</w:t>
      </w:r>
    </w:p>
    <w:p>
      <w:r>
        <w:t>Name: ____________________________</w:t>
      </w:r>
    </w:p>
    <w:p>
      <w:r>
        <w:t>Title: _____________________________</w:t>
      </w:r>
    </w:p>
    <w:p>
      <w:r>
        <w:br w:type="page"/>
      </w:r>
    </w:p>
    <w:p>
      <w:pPr>
        <w:pStyle w:val="Title"/>
        <w:jc w:val="center"/>
      </w:pPr>
      <w:r>
        <w:t>RJ Funding Tracker and Contribution Receipts</w:t>
      </w:r>
    </w:p>
    <w:p>
      <w:r>
        <w:t>Company: Lolo Care, Inc.</w:t>
      </w:r>
    </w:p>
    <w:p>
      <w:r>
        <w:t>Contributor: Ronald J. Antonelli</w:t>
      </w:r>
    </w:p>
    <w:p>
      <w:r>
        <w:t>Total funding commitment: $6,000</w:t>
      </w:r>
    </w:p>
    <w:p>
      <w:r>
        <w:t>Installment amount: $1,000 per month for 6 months</w:t>
      </w:r>
    </w:p>
    <w:p>
      <w:pPr>
        <w:pStyle w:val="Heading1"/>
      </w:pPr>
      <w:r>
        <w:t>Funding Tracker</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1399"/>
          </w:tcPr>
          <w:p>
            <w:r>
              <w:t>Installment</w:t>
            </w:r>
          </w:p>
        </w:tc>
        <w:tc>
          <w:tcPr>
            <w:tcW w:type="dxa" w:w="1399"/>
          </w:tcPr>
          <w:p>
            <w:r>
              <w:t>Due date</w:t>
            </w:r>
          </w:p>
        </w:tc>
        <w:tc>
          <w:tcPr>
            <w:tcW w:type="dxa" w:w="1399"/>
          </w:tcPr>
          <w:p>
            <w:r>
              <w:t>Amount due</w:t>
            </w:r>
          </w:p>
        </w:tc>
        <w:tc>
          <w:tcPr>
            <w:tcW w:type="dxa" w:w="1399"/>
          </w:tcPr>
          <w:p>
            <w:r>
              <w:t>Date received</w:t>
            </w:r>
          </w:p>
        </w:tc>
        <w:tc>
          <w:tcPr>
            <w:tcW w:type="dxa" w:w="1399"/>
          </w:tcPr>
          <w:p>
            <w:r>
              <w:t>Payment method</w:t>
            </w:r>
          </w:p>
        </w:tc>
        <w:tc>
          <w:tcPr>
            <w:tcW w:type="dxa" w:w="1399"/>
          </w:tcPr>
          <w:p>
            <w:r>
              <w:t>Received by</w:t>
            </w:r>
          </w:p>
        </w:tc>
        <w:tc>
          <w:tcPr>
            <w:tcW w:type="dxa" w:w="1399"/>
          </w:tcPr>
          <w:p>
            <w:r>
              <w:t>Notes</w:t>
            </w:r>
          </w:p>
        </w:tc>
      </w:tr>
      <w:tr>
        <w:tc>
          <w:tcPr>
            <w:tcW w:type="dxa" w:w="1399"/>
          </w:tcPr>
          <w:p>
            <w:r>
              <w:t>1</w:t>
            </w:r>
          </w:p>
        </w:tc>
        <w:tc>
          <w:tcPr>
            <w:tcW w:type="dxa" w:w="1399"/>
          </w:tcPr>
          <w:p>
            <w:r>
              <w:t>[FUNDING DUE DATE 1]</w:t>
            </w:r>
          </w:p>
        </w:tc>
        <w:tc>
          <w:tcPr>
            <w:tcW w:type="dxa" w:w="1399"/>
          </w:tcPr>
          <w:p>
            <w:r>
              <w:t>$1,000</w:t>
            </w:r>
          </w:p>
        </w:tc>
        <w:tc>
          <w:tcPr>
            <w:tcW w:type="dxa" w:w="1399"/>
          </w:tcPr>
          <w:p>
            <w:r>
              <w:t>[DATE]</w:t>
            </w:r>
          </w:p>
        </w:tc>
        <w:tc>
          <w:tcPr>
            <w:tcW w:type="dxa" w:w="1399"/>
          </w:tcPr>
          <w:p>
            <w:r>
              <w:t>[PAYMENT METHOD]</w:t>
            </w:r>
          </w:p>
        </w:tc>
        <w:tc>
          <w:tcPr>
            <w:tcW w:type="dxa" w:w="1399"/>
          </w:tcPr>
          <w:p>
            <w:r>
              <w:t>[NAME]</w:t>
            </w:r>
          </w:p>
        </w:tc>
        <w:tc>
          <w:tcPr>
            <w:tcW w:type="dxa" w:w="1399"/>
          </w:tcPr>
          <w:p>
            <w:r/>
          </w:p>
        </w:tc>
      </w:tr>
      <w:tr>
        <w:tc>
          <w:tcPr>
            <w:tcW w:type="dxa" w:w="1399"/>
          </w:tcPr>
          <w:p>
            <w:r>
              <w:t>2</w:t>
            </w:r>
          </w:p>
        </w:tc>
        <w:tc>
          <w:tcPr>
            <w:tcW w:type="dxa" w:w="1399"/>
          </w:tcPr>
          <w:p>
            <w:r>
              <w:t>[FUNDING DUE DATE 2]</w:t>
            </w:r>
          </w:p>
        </w:tc>
        <w:tc>
          <w:tcPr>
            <w:tcW w:type="dxa" w:w="1399"/>
          </w:tcPr>
          <w:p>
            <w:r>
              <w:t>$1,000</w:t>
            </w:r>
          </w:p>
        </w:tc>
        <w:tc>
          <w:tcPr>
            <w:tcW w:type="dxa" w:w="1399"/>
          </w:tcPr>
          <w:p>
            <w:r>
              <w:t>[DATE]</w:t>
            </w:r>
          </w:p>
        </w:tc>
        <w:tc>
          <w:tcPr>
            <w:tcW w:type="dxa" w:w="1399"/>
          </w:tcPr>
          <w:p>
            <w:r>
              <w:t>[PAYMENT METHOD]</w:t>
            </w:r>
          </w:p>
        </w:tc>
        <w:tc>
          <w:tcPr>
            <w:tcW w:type="dxa" w:w="1399"/>
          </w:tcPr>
          <w:p>
            <w:r>
              <w:t>[NAME]</w:t>
            </w:r>
          </w:p>
        </w:tc>
        <w:tc>
          <w:tcPr>
            <w:tcW w:type="dxa" w:w="1399"/>
          </w:tcPr>
          <w:p>
            <w:r/>
          </w:p>
        </w:tc>
      </w:tr>
      <w:tr>
        <w:tc>
          <w:tcPr>
            <w:tcW w:type="dxa" w:w="1399"/>
          </w:tcPr>
          <w:p>
            <w:r>
              <w:t>3</w:t>
            </w:r>
          </w:p>
        </w:tc>
        <w:tc>
          <w:tcPr>
            <w:tcW w:type="dxa" w:w="1399"/>
          </w:tcPr>
          <w:p>
            <w:r>
              <w:t>[FUNDING DUE DATE 3]</w:t>
            </w:r>
          </w:p>
        </w:tc>
        <w:tc>
          <w:tcPr>
            <w:tcW w:type="dxa" w:w="1399"/>
          </w:tcPr>
          <w:p>
            <w:r>
              <w:t>$1,000</w:t>
            </w:r>
          </w:p>
        </w:tc>
        <w:tc>
          <w:tcPr>
            <w:tcW w:type="dxa" w:w="1399"/>
          </w:tcPr>
          <w:p>
            <w:r>
              <w:t>[DATE]</w:t>
            </w:r>
          </w:p>
        </w:tc>
        <w:tc>
          <w:tcPr>
            <w:tcW w:type="dxa" w:w="1399"/>
          </w:tcPr>
          <w:p>
            <w:r>
              <w:t>[PAYMENT METHOD]</w:t>
            </w:r>
          </w:p>
        </w:tc>
        <w:tc>
          <w:tcPr>
            <w:tcW w:type="dxa" w:w="1399"/>
          </w:tcPr>
          <w:p>
            <w:r>
              <w:t>[NAME]</w:t>
            </w:r>
          </w:p>
        </w:tc>
        <w:tc>
          <w:tcPr>
            <w:tcW w:type="dxa" w:w="1399"/>
          </w:tcPr>
          <w:p>
            <w:r/>
          </w:p>
        </w:tc>
      </w:tr>
      <w:tr>
        <w:tc>
          <w:tcPr>
            <w:tcW w:type="dxa" w:w="1399"/>
          </w:tcPr>
          <w:p>
            <w:r>
              <w:t>4</w:t>
            </w:r>
          </w:p>
        </w:tc>
        <w:tc>
          <w:tcPr>
            <w:tcW w:type="dxa" w:w="1399"/>
          </w:tcPr>
          <w:p>
            <w:r>
              <w:t>[FUNDING DUE DATE 4]</w:t>
            </w:r>
          </w:p>
        </w:tc>
        <w:tc>
          <w:tcPr>
            <w:tcW w:type="dxa" w:w="1399"/>
          </w:tcPr>
          <w:p>
            <w:r>
              <w:t>$1,000</w:t>
            </w:r>
          </w:p>
        </w:tc>
        <w:tc>
          <w:tcPr>
            <w:tcW w:type="dxa" w:w="1399"/>
          </w:tcPr>
          <w:p>
            <w:r>
              <w:t>[DATE]</w:t>
            </w:r>
          </w:p>
        </w:tc>
        <w:tc>
          <w:tcPr>
            <w:tcW w:type="dxa" w:w="1399"/>
          </w:tcPr>
          <w:p>
            <w:r>
              <w:t>[PAYMENT METHOD]</w:t>
            </w:r>
          </w:p>
        </w:tc>
        <w:tc>
          <w:tcPr>
            <w:tcW w:type="dxa" w:w="1399"/>
          </w:tcPr>
          <w:p>
            <w:r>
              <w:t>[NAME]</w:t>
            </w:r>
          </w:p>
        </w:tc>
        <w:tc>
          <w:tcPr>
            <w:tcW w:type="dxa" w:w="1399"/>
          </w:tcPr>
          <w:p>
            <w:r/>
          </w:p>
        </w:tc>
      </w:tr>
      <w:tr>
        <w:tc>
          <w:tcPr>
            <w:tcW w:type="dxa" w:w="1399"/>
          </w:tcPr>
          <w:p>
            <w:r>
              <w:t>5</w:t>
            </w:r>
          </w:p>
        </w:tc>
        <w:tc>
          <w:tcPr>
            <w:tcW w:type="dxa" w:w="1399"/>
          </w:tcPr>
          <w:p>
            <w:r>
              <w:t>[FUNDING DUE DATE 5]</w:t>
            </w:r>
          </w:p>
        </w:tc>
        <w:tc>
          <w:tcPr>
            <w:tcW w:type="dxa" w:w="1399"/>
          </w:tcPr>
          <w:p>
            <w:r>
              <w:t>$1,000</w:t>
            </w:r>
          </w:p>
        </w:tc>
        <w:tc>
          <w:tcPr>
            <w:tcW w:type="dxa" w:w="1399"/>
          </w:tcPr>
          <w:p>
            <w:r>
              <w:t>[DATE]</w:t>
            </w:r>
          </w:p>
        </w:tc>
        <w:tc>
          <w:tcPr>
            <w:tcW w:type="dxa" w:w="1399"/>
          </w:tcPr>
          <w:p>
            <w:r>
              <w:t>[PAYMENT METHOD]</w:t>
            </w:r>
          </w:p>
        </w:tc>
        <w:tc>
          <w:tcPr>
            <w:tcW w:type="dxa" w:w="1399"/>
          </w:tcPr>
          <w:p>
            <w:r>
              <w:t>[NAME]</w:t>
            </w:r>
          </w:p>
        </w:tc>
        <w:tc>
          <w:tcPr>
            <w:tcW w:type="dxa" w:w="1399"/>
          </w:tcPr>
          <w:p>
            <w:r/>
          </w:p>
        </w:tc>
      </w:tr>
      <w:tr>
        <w:tc>
          <w:tcPr>
            <w:tcW w:type="dxa" w:w="1399"/>
          </w:tcPr>
          <w:p>
            <w:r>
              <w:t>6</w:t>
            </w:r>
          </w:p>
        </w:tc>
        <w:tc>
          <w:tcPr>
            <w:tcW w:type="dxa" w:w="1399"/>
          </w:tcPr>
          <w:p>
            <w:r>
              <w:t>[FUNDING DUE DATE 6]</w:t>
            </w:r>
          </w:p>
        </w:tc>
        <w:tc>
          <w:tcPr>
            <w:tcW w:type="dxa" w:w="1399"/>
          </w:tcPr>
          <w:p>
            <w:r>
              <w:t>$1,000</w:t>
            </w:r>
          </w:p>
        </w:tc>
        <w:tc>
          <w:tcPr>
            <w:tcW w:type="dxa" w:w="1399"/>
          </w:tcPr>
          <w:p>
            <w:r>
              <w:t>[DATE]</w:t>
            </w:r>
          </w:p>
        </w:tc>
        <w:tc>
          <w:tcPr>
            <w:tcW w:type="dxa" w:w="1399"/>
          </w:tcPr>
          <w:p>
            <w:r>
              <w:t>[PAYMENT METHOD]</w:t>
            </w:r>
          </w:p>
        </w:tc>
        <w:tc>
          <w:tcPr>
            <w:tcW w:type="dxa" w:w="1399"/>
          </w:tcPr>
          <w:p>
            <w:r>
              <w:t>[NAME]</w:t>
            </w:r>
          </w:p>
        </w:tc>
        <w:tc>
          <w:tcPr>
            <w:tcW w:type="dxa" w:w="1399"/>
          </w:tcPr>
          <w:p>
            <w:r/>
          </w:p>
        </w:tc>
      </w:tr>
      <w:tr>
        <w:tc>
          <w:tcPr>
            <w:tcW w:type="dxa" w:w="1399"/>
          </w:tcPr>
          <w:p>
            <w:r>
              <w:t>Total</w:t>
            </w:r>
          </w:p>
        </w:tc>
        <w:tc>
          <w:tcPr>
            <w:tcW w:type="dxa" w:w="1399"/>
          </w:tcPr>
          <w:p>
            <w:r/>
          </w:p>
        </w:tc>
        <w:tc>
          <w:tcPr>
            <w:tcW w:type="dxa" w:w="1399"/>
          </w:tcPr>
          <w:p>
            <w:r>
              <w:t>$6,000</w:t>
            </w:r>
          </w:p>
        </w:tc>
        <w:tc>
          <w:tcPr>
            <w:tcW w:type="dxa" w:w="1399"/>
          </w:tcPr>
          <w:p>
            <w:r/>
          </w:p>
        </w:tc>
        <w:tc>
          <w:tcPr>
            <w:tcW w:type="dxa" w:w="1399"/>
          </w:tcPr>
          <w:p>
            <w:r/>
          </w:p>
        </w:tc>
        <w:tc>
          <w:tcPr>
            <w:tcW w:type="dxa" w:w="1399"/>
          </w:tcPr>
          <w:p>
            <w:r/>
          </w:p>
        </w:tc>
        <w:tc>
          <w:tcPr>
            <w:tcW w:type="dxa" w:w="1399"/>
          </w:tcPr>
          <w:p>
            <w:r/>
          </w:p>
        </w:tc>
      </w:tr>
    </w:tbl>
    <w:p>
      <w:pPr>
        <w:pStyle w:val="Heading1"/>
      </w:pPr>
      <w:r>
        <w:t>Form of Monthly Receipt</w:t>
      </w:r>
    </w:p>
    <w:p>
      <w:r>
        <w:t>Lolo Care, Inc. acknowledges receipt from Ronald J. Antonelli of $1,000 for installment number [INSTALLMENT NUMBER] under that certain Capital Contribution and Funding Commitment Agreement dated [DATE].</w:t>
      </w:r>
    </w:p>
    <w:p>
      <w:r>
        <w:t>Payment date: [PAYMENT DATE]</w:t>
      </w:r>
    </w:p>
    <w:p>
      <w:r>
        <w:t>Payment method: [PAYMENT METHOD]</w:t>
      </w:r>
    </w:p>
    <w:p>
      <w:r>
        <w:t>Lolo Care, Inc.</w:t>
      </w:r>
    </w:p>
    <w:p>
      <w:r>
        <w:t>By: ______________________________</w:t>
      </w:r>
    </w:p>
    <w:p>
      <w:r>
        <w:t>Name: ____________________________</w:t>
      </w:r>
    </w:p>
    <w:p>
      <w:r>
        <w:t>Title: _____________________________</w:t>
      </w:r>
    </w:p>
    <w:p>
      <w:r>
        <w:br w:type="page"/>
      </w:r>
    </w:p>
    <w:p>
      <w:pPr>
        <w:pStyle w:val="Title"/>
        <w:jc w:val="center"/>
      </w:pPr>
      <w:r>
        <w:t>Ronald J. Antonelli Onboarding Package</w:t>
      </w:r>
    </w:p>
    <w:p>
      <w:r>
        <w:t>Company: Lolo Care, Inc.</w:t>
      </w:r>
    </w:p>
    <w:p>
      <w:r>
        <w:t>Prepared: June 16, 2026</w:t>
      </w:r>
    </w:p>
    <w:p>
      <w:r>
        <w:t>Recipient: Ronald J. Antonelli, a Raleigh, North Carolina-based lawyer</w:t>
      </w:r>
    </w:p>
    <w:p>
      <w:pPr>
        <w:pStyle w:val="Heading1"/>
      </w:pPr>
      <w:r>
        <w:t>Deal Summary</w:t>
      </w:r>
    </w:p>
    <w:p>
      <w:r>
        <w:t>This package assumes that Lolo Care, Inc. has 10,000,000 authorized shares of Common Stock and that the current founder capitalization is:</w:t>
      </w:r>
    </w:p>
    <w:tbl>
      <w:tblPr>
        <w:tblStyle w:val="TableGrid"/>
        <w:tblW w:type="auto" w:w="0"/>
        <w:tblLook w:firstColumn="1" w:firstRow="1" w:lastColumn="0" w:lastRow="0" w:noHBand="0" w:noVBand="1" w:val="04A0"/>
      </w:tblPr>
      <w:tblGrid>
        <w:gridCol w:w="3264"/>
        <w:gridCol w:w="3264"/>
        <w:gridCol w:w="3264"/>
      </w:tblGrid>
      <w:tr>
        <w:tc>
          <w:tcPr>
            <w:tcW w:type="dxa" w:w="3264"/>
          </w:tcPr>
          <w:p>
            <w:r>
              <w:t>Holder / category</w:t>
            </w:r>
          </w:p>
        </w:tc>
        <w:tc>
          <w:tcPr>
            <w:tcW w:type="dxa" w:w="3264"/>
          </w:tcPr>
          <w:p>
            <w:r>
              <w:t>Shares</w:t>
            </w:r>
          </w:p>
        </w:tc>
        <w:tc>
          <w:tcPr>
            <w:tcW w:type="dxa" w:w="3264"/>
          </w:tcPr>
          <w:p>
            <w:r>
              <w:t>Status</w:t>
            </w:r>
          </w:p>
        </w:tc>
      </w:tr>
      <w:tr>
        <w:tc>
          <w:tcPr>
            <w:tcW w:type="dxa" w:w="3264"/>
          </w:tcPr>
          <w:p>
            <w:r>
              <w:t>Charles Petrini-Poli</w:t>
            </w:r>
          </w:p>
        </w:tc>
        <w:tc>
          <w:tcPr>
            <w:tcW w:type="dxa" w:w="3264"/>
          </w:tcPr>
          <w:p>
            <w:r>
              <w:t>5,000,000</w:t>
            </w:r>
          </w:p>
        </w:tc>
        <w:tc>
          <w:tcPr>
            <w:tcW w:type="dxa" w:w="3264"/>
          </w:tcPr>
          <w:p>
            <w:r>
              <w:t>Issued founder shares</w:t>
            </w:r>
          </w:p>
        </w:tc>
      </w:tr>
      <w:tr>
        <w:tc>
          <w:tcPr>
            <w:tcW w:type="dxa" w:w="3264"/>
          </w:tcPr>
          <w:p>
            <w:r>
              <w:t>Thibaud Peverelli</w:t>
            </w:r>
          </w:p>
        </w:tc>
        <w:tc>
          <w:tcPr>
            <w:tcW w:type="dxa" w:w="3264"/>
          </w:tcPr>
          <w:p>
            <w:r>
              <w:t>3,000,000</w:t>
            </w:r>
          </w:p>
        </w:tc>
        <w:tc>
          <w:tcPr>
            <w:tcW w:type="dxa" w:w="3264"/>
          </w:tcPr>
          <w:p>
            <w:r>
              <w:t>Issued founder shares</w:t>
            </w:r>
          </w:p>
        </w:tc>
      </w:tr>
      <w:tr>
        <w:tc>
          <w:tcPr>
            <w:tcW w:type="dxa" w:w="3264"/>
          </w:tcPr>
          <w:p>
            <w:r>
              <w:t>Unassigned / company reserve</w:t>
            </w:r>
          </w:p>
        </w:tc>
        <w:tc>
          <w:tcPr>
            <w:tcW w:type="dxa" w:w="3264"/>
          </w:tcPr>
          <w:p>
            <w:r>
              <w:t>2,000,000</w:t>
            </w:r>
          </w:p>
        </w:tc>
        <w:tc>
          <w:tcPr>
            <w:tcW w:type="dxa" w:w="3264"/>
          </w:tcPr>
          <w:p>
            <w:r>
              <w:t>Authorized but unissued</w:t>
            </w:r>
          </w:p>
        </w:tc>
      </w:tr>
    </w:tbl>
    <w:p>
      <w:r>
        <w:t>The proposed RJ package uses 1,000,000 of the 2,000,000 unassigned shares:</w:t>
      </w:r>
    </w:p>
    <w:tbl>
      <w:tblPr>
        <w:tblStyle w:val="TableGrid"/>
        <w:tblW w:type="auto" w:w="0"/>
        <w:tblLook w:firstColumn="1" w:firstRow="1" w:lastColumn="0" w:lastRow="0" w:noHBand="0" w:noVBand="1" w:val="04A0"/>
      </w:tblPr>
      <w:tblGrid>
        <w:gridCol w:w="3264"/>
        <w:gridCol w:w="3264"/>
        <w:gridCol w:w="3264"/>
      </w:tblGrid>
      <w:tr>
        <w:tc>
          <w:tcPr>
            <w:tcW w:type="dxa" w:w="3264"/>
          </w:tcPr>
          <w:p>
            <w:r>
              <w:t>Component</w:t>
            </w:r>
          </w:p>
        </w:tc>
        <w:tc>
          <w:tcPr>
            <w:tcW w:type="dxa" w:w="3264"/>
          </w:tcPr>
          <w:p>
            <w:r>
              <w:t>Shares</w:t>
            </w:r>
          </w:p>
        </w:tc>
        <w:tc>
          <w:tcPr>
            <w:tcW w:type="dxa" w:w="3264"/>
          </w:tcPr>
          <w:p>
            <w:r>
              <w:t>Draft treatment</w:t>
            </w:r>
          </w:p>
        </w:tc>
      </w:tr>
      <w:tr>
        <w:tc>
          <w:tcPr>
            <w:tcW w:type="dxa" w:w="3264"/>
          </w:tcPr>
          <w:p>
            <w:r>
              <w:t>Immediate equity</w:t>
            </w:r>
          </w:p>
        </w:tc>
        <w:tc>
          <w:tcPr>
            <w:tcW w:type="dxa" w:w="3264"/>
          </w:tcPr>
          <w:p>
            <w:r>
              <w:t>500,000</w:t>
            </w:r>
          </w:p>
        </w:tc>
        <w:tc>
          <w:tcPr>
            <w:tcW w:type="dxa" w:w="3264"/>
          </w:tcPr>
          <w:p>
            <w:r>
              <w:t>Vested at closing, subject to transfer restrictions</w:t>
            </w:r>
          </w:p>
        </w:tc>
      </w:tr>
      <w:tr>
        <w:tc>
          <w:tcPr>
            <w:tcW w:type="dxa" w:w="3264"/>
          </w:tcPr>
          <w:p>
            <w:r>
              <w:t>Vesting equity</w:t>
            </w:r>
          </w:p>
        </w:tc>
        <w:tc>
          <w:tcPr>
            <w:tcW w:type="dxa" w:w="3264"/>
          </w:tcPr>
          <w:p>
            <w:r>
              <w:t>500,000</w:t>
            </w:r>
          </w:p>
        </w:tc>
        <w:tc>
          <w:tcPr>
            <w:tcW w:type="dxa" w:w="3264"/>
          </w:tcPr>
          <w:p>
            <w:r>
              <w:t>Issued at closing but subject to 18-month vesting, company repurchase rights, service conditions, funding compliance, and transfer restrictions</w:t>
            </w:r>
          </w:p>
        </w:tc>
      </w:tr>
      <w:tr>
        <w:tc>
          <w:tcPr>
            <w:tcW w:type="dxa" w:w="3264"/>
          </w:tcPr>
          <w:p>
            <w:r>
              <w:t>Monthly funding</w:t>
            </w:r>
          </w:p>
        </w:tc>
        <w:tc>
          <w:tcPr>
            <w:tcW w:type="dxa" w:w="3264"/>
          </w:tcPr>
          <w:p>
            <w:r>
              <w:t>$6,000 total</w:t>
            </w:r>
          </w:p>
        </w:tc>
        <w:tc>
          <w:tcPr>
            <w:tcW w:type="dxa" w:w="3264"/>
          </w:tcPr>
          <w:p>
            <w:r>
              <w:t>$1,000 per month for 6 months as a capital contribution unless counsel changes the structure</w:t>
            </w:r>
          </w:p>
        </w:tc>
      </w:tr>
    </w:tbl>
    <w:p>
      <w:r>
        <w:t>After the full RJ package is issued, Lolo Care, Inc. would have 9,000,000 issued shares and 1,000,000 authorized but unissued shares.</w:t>
      </w:r>
    </w:p>
    <w:p>
      <w:pPr>
        <w:pStyle w:val="Heading1"/>
      </w:pPr>
      <w:r>
        <w:t>Important Legal Design Notes</w:t>
      </w:r>
    </w:p>
    <w:p>
      <w:pPr>
        <w:pStyle w:val="ListBullet"/>
      </w:pPr>
      <w:r>
        <w:t>RJ is a lawyer. Equity compensation and a funding commitment between a lawyer and a client can trigger legal ethics and conflict-of-interest rules.</w:t>
      </w:r>
    </w:p>
    <w:p>
      <w:pPr>
        <w:pStyle w:val="ListBullet"/>
      </w:pPr>
      <w:r>
        <w:t>This package includes a separate professional-responsibility disclosure and written consent.</w:t>
      </w:r>
    </w:p>
    <w:p>
      <w:pPr>
        <w:pStyle w:val="ListBullet"/>
      </w:pPr>
      <w:r>
        <w:t>Lolo Care, Inc. should have independent counsel review the transaction before signing.</w:t>
      </w:r>
    </w:p>
    <w:p>
      <w:pPr>
        <w:pStyle w:val="ListBullet"/>
      </w:pPr>
      <w:r>
        <w:t>RJ should not be the only lawyer advising Lolo Care, Inc. on the fairness, legality, tax treatment, securities-law treatment, or professional-responsibility treatment of his own equity and funding transaction.</w:t>
      </w:r>
    </w:p>
    <w:p>
      <w:pPr>
        <w:pStyle w:val="ListBullet"/>
      </w:pPr>
      <w:r>
        <w:t>The unvested shares are designed to be limited through vesting, repurchase rights, transfer restrictions, and funding/service default provisions.</w:t>
      </w:r>
    </w:p>
    <w:p>
      <w:pPr>
        <w:pStyle w:val="ListBullet"/>
      </w:pPr>
      <w:r>
        <w:t>The documents do not make RJ a director and do not grant RJ founder governance veto rights.</w:t>
      </w:r>
    </w:p>
    <w:p>
      <w:pPr>
        <w:pStyle w:val="Heading1"/>
      </w:pPr>
      <w:r>
        <w:t>Documents</w:t>
      </w:r>
    </w:p>
    <w:p>
      <w:pPr>
        <w:pStyle w:val="ListNumber"/>
      </w:pPr>
      <w:r>
        <w:t>`01-rj-strategy-and-document-memo.md`</w:t>
      </w:r>
    </w:p>
    <w:p>
      <w:pPr>
        <w:pStyle w:val="ListNumber"/>
      </w:pPr>
      <w:r>
        <w:t>`02-board-consent-approving-rj-package.md`</w:t>
      </w:r>
    </w:p>
    <w:p>
      <w:pPr>
        <w:pStyle w:val="ListNumber"/>
      </w:pPr>
      <w:r>
        <w:t>`03-founder-stockholder-consent-approving-rj-package.md`</w:t>
      </w:r>
    </w:p>
    <w:p>
      <w:pPr>
        <w:pStyle w:val="ListNumber"/>
      </w:pPr>
      <w:r>
        <w:t>`04-rj-legal-services-and-strategic-advisor-agreement.md`</w:t>
      </w:r>
    </w:p>
    <w:p>
      <w:pPr>
        <w:pStyle w:val="ListNumber"/>
      </w:pPr>
      <w:r>
        <w:t>`05-rj-initial-statement-of-work.md`</w:t>
      </w:r>
    </w:p>
    <w:p>
      <w:pPr>
        <w:pStyle w:val="ListNumber"/>
      </w:pPr>
      <w:r>
        <w:t>`06-rj-restricted-stock-purchase-agreement.md`</w:t>
      </w:r>
    </w:p>
    <w:p>
      <w:pPr>
        <w:pStyle w:val="ListNumber"/>
      </w:pPr>
      <w:r>
        <w:t>`07-rj-stockholder-joinder-transfer-rofr-and-confidentiality-agreement.md`</w:t>
      </w:r>
    </w:p>
    <w:p>
      <w:pPr>
        <w:pStyle w:val="ListNumber"/>
      </w:pPr>
      <w:r>
        <w:t>`08-rj-capital-contribution-and-funding-commitment-agreement.md`</w:t>
      </w:r>
    </w:p>
    <w:p>
      <w:pPr>
        <w:pStyle w:val="ListNumber"/>
      </w:pPr>
      <w:r>
        <w:t>`09-rj-professional-responsibility-disclosure-and-consent.md`</w:t>
      </w:r>
    </w:p>
    <w:p>
      <w:pPr>
        <w:pStyle w:val="ListNumber"/>
      </w:pPr>
      <w:r>
        <w:t>`10-rj-83b-election-instructions-and-template.md`</w:t>
      </w:r>
    </w:p>
    <w:p>
      <w:pPr>
        <w:pStyle w:val="ListNumber"/>
      </w:pPr>
      <w:r>
        <w:t>`11-rj-uncertificated-share-notice.md`</w:t>
      </w:r>
    </w:p>
    <w:p>
      <w:pPr>
        <w:pStyle w:val="ListNumber"/>
      </w:pPr>
      <w:r>
        <w:t>`12-rj-cap-table-update.md`</w:t>
      </w:r>
    </w:p>
    <w:p>
      <w:pPr>
        <w:pStyle w:val="ListNumber"/>
      </w:pPr>
      <w:r>
        <w:t>`12-rj-cap-table-update.csv`</w:t>
      </w:r>
    </w:p>
    <w:p>
      <w:pPr>
        <w:pStyle w:val="ListNumber"/>
      </w:pPr>
      <w:r>
        <w:t>`13-rj-signing-and-closing-checklist.md`</w:t>
      </w:r>
    </w:p>
    <w:p>
      <w:pPr>
        <w:pStyle w:val="ListNumber"/>
      </w:pPr>
      <w:r>
        <w:t>`14-rj-stock-purchase-payment-receipt.md`</w:t>
      </w:r>
    </w:p>
    <w:p>
      <w:pPr>
        <w:pStyle w:val="ListNumber"/>
      </w:pPr>
      <w:r>
        <w:t>`15-rj-funding-tracker-and-receipts.md`</w:t>
      </w:r>
    </w:p>
    <w:p>
      <w:pPr>
        <w:pStyle w:val="Heading1"/>
      </w:pPr>
      <w:r>
        <w:t>Open Items Before Signature</w:t>
      </w:r>
    </w:p>
    <w:tbl>
      <w:tblPr>
        <w:tblStyle w:val="TableGrid"/>
        <w:tblW w:type="auto" w:w="0"/>
        <w:tblLook w:firstColumn="1" w:firstRow="1" w:lastColumn="0" w:lastRow="0" w:noHBand="0" w:noVBand="1" w:val="04A0"/>
      </w:tblPr>
      <w:tblGrid>
        <w:gridCol w:w="4896"/>
        <w:gridCol w:w="4896"/>
      </w:tblGrid>
      <w:tr>
        <w:tc>
          <w:tcPr>
            <w:tcW w:type="dxa" w:w="4896"/>
          </w:tcPr>
          <w:p>
            <w:r>
              <w:t>Item</w:t>
            </w:r>
          </w:p>
        </w:tc>
        <w:tc>
          <w:tcPr>
            <w:tcW w:type="dxa" w:w="4896"/>
          </w:tcPr>
          <w:p>
            <w:r>
              <w:t>Needed value</w:t>
            </w:r>
          </w:p>
        </w:tc>
      </w:tr>
      <w:tr>
        <w:tc>
          <w:tcPr>
            <w:tcW w:type="dxa" w:w="4896"/>
          </w:tcPr>
          <w:p>
            <w:r>
              <w:t>RJ address</w:t>
            </w:r>
          </w:p>
        </w:tc>
        <w:tc>
          <w:tcPr>
            <w:tcW w:type="dxa" w:w="4896"/>
          </w:tcPr>
          <w:p>
            <w:r>
              <w:t>[RJ ADDRESS]</w:t>
            </w:r>
          </w:p>
        </w:tc>
      </w:tr>
      <w:tr>
        <w:tc>
          <w:tcPr>
            <w:tcW w:type="dxa" w:w="4896"/>
          </w:tcPr>
          <w:p>
            <w:r>
              <w:t>RJ bar jurisdiction and bar number</w:t>
            </w:r>
          </w:p>
        </w:tc>
        <w:tc>
          <w:tcPr>
            <w:tcW w:type="dxa" w:w="4896"/>
          </w:tcPr>
          <w:p>
            <w:r>
              <w:t>North Carolina State Bar; Bar No. [RJ NC BAR NUMBER]</w:t>
            </w:r>
          </w:p>
        </w:tc>
      </w:tr>
      <w:tr>
        <w:tc>
          <w:tcPr>
            <w:tcW w:type="dxa" w:w="4896"/>
          </w:tcPr>
          <w:p>
            <w:r>
              <w:t>Effective date</w:t>
            </w:r>
          </w:p>
        </w:tc>
        <w:tc>
          <w:tcPr>
            <w:tcW w:type="dxa" w:w="4896"/>
          </w:tcPr>
          <w:p>
            <w:r>
              <w:t>[DATE]</w:t>
            </w:r>
          </w:p>
        </w:tc>
      </w:tr>
      <w:tr>
        <w:tc>
          <w:tcPr>
            <w:tcW w:type="dxa" w:w="4896"/>
          </w:tcPr>
          <w:p>
            <w:r>
              <w:t>Board approval date</w:t>
            </w:r>
          </w:p>
        </w:tc>
        <w:tc>
          <w:tcPr>
            <w:tcW w:type="dxa" w:w="4896"/>
          </w:tcPr>
          <w:p>
            <w:r>
              <w:t>[BOARD APPROVAL DATE]</w:t>
            </w:r>
          </w:p>
        </w:tc>
      </w:tr>
      <w:tr>
        <w:tc>
          <w:tcPr>
            <w:tcW w:type="dxa" w:w="4896"/>
          </w:tcPr>
          <w:p>
            <w:r>
              <w:t>Closing date</w:t>
            </w:r>
          </w:p>
        </w:tc>
        <w:tc>
          <w:tcPr>
            <w:tcW w:type="dxa" w:w="4896"/>
          </w:tcPr>
          <w:p>
            <w:r>
              <w:t>[CLOSING DATE]</w:t>
            </w:r>
          </w:p>
        </w:tc>
      </w:tr>
      <w:tr>
        <w:tc>
          <w:tcPr>
            <w:tcW w:type="dxa" w:w="4896"/>
          </w:tcPr>
          <w:p>
            <w:r>
              <w:t>Lolo Care, Inc. principal office</w:t>
            </w:r>
          </w:p>
        </w:tc>
        <w:tc>
          <w:tcPr>
            <w:tcW w:type="dxa" w:w="4896"/>
          </w:tcPr>
          <w:p>
            <w:r>
              <w:t>8801 Fast Park Drive, Raleigh, NC</w:t>
            </w:r>
          </w:p>
        </w:tc>
      </w:tr>
      <w:tr>
        <w:tc>
          <w:tcPr>
            <w:tcW w:type="dxa" w:w="4896"/>
          </w:tcPr>
          <w:p>
            <w:r>
              <w:t>Par value</w:t>
            </w:r>
          </w:p>
        </w:tc>
        <w:tc>
          <w:tcPr>
            <w:tcW w:type="dxa" w:w="4896"/>
          </w:tcPr>
          <w:p>
            <w:r>
              <w:t>$0.00001</w:t>
            </w:r>
          </w:p>
        </w:tc>
      </w:tr>
      <w:tr>
        <w:tc>
          <w:tcPr>
            <w:tcW w:type="dxa" w:w="4896"/>
          </w:tcPr>
          <w:p>
            <w:r>
              <w:t>Purchase price per share</w:t>
            </w:r>
          </w:p>
        </w:tc>
        <w:tc>
          <w:tcPr>
            <w:tcW w:type="dxa" w:w="4896"/>
          </w:tcPr>
          <w:p>
            <w:r>
              <w:t>$0.00001</w:t>
            </w:r>
          </w:p>
        </w:tc>
      </w:tr>
      <w:tr>
        <w:tc>
          <w:tcPr>
            <w:tcW w:type="dxa" w:w="4896"/>
          </w:tcPr>
          <w:p>
            <w:r>
              <w:t>Total RJ purchase price</w:t>
            </w:r>
          </w:p>
        </w:tc>
        <w:tc>
          <w:tcPr>
            <w:tcW w:type="dxa" w:w="4896"/>
          </w:tcPr>
          <w:p>
            <w:r>
              <w:t>$10.00</w:t>
            </w:r>
          </w:p>
        </w:tc>
      </w:tr>
      <w:tr>
        <w:tc>
          <w:tcPr>
            <w:tcW w:type="dxa" w:w="4896"/>
          </w:tcPr>
          <w:p>
            <w:r>
              <w:t>Funding start date</w:t>
            </w:r>
          </w:p>
        </w:tc>
        <w:tc>
          <w:tcPr>
            <w:tcW w:type="dxa" w:w="4896"/>
          </w:tcPr>
          <w:p>
            <w:r>
              <w:t>[FUNDING START DATE]</w:t>
            </w:r>
          </w:p>
        </w:tc>
      </w:tr>
      <w:tr>
        <w:tc>
          <w:tcPr>
            <w:tcW w:type="dxa" w:w="4896"/>
          </w:tcPr>
          <w:p>
            <w:r>
              <w:t>First six funding due dates</w:t>
            </w:r>
          </w:p>
        </w:tc>
        <w:tc>
          <w:tcPr>
            <w:tcW w:type="dxa" w:w="4896"/>
          </w:tcPr>
          <w:p>
            <w:r>
              <w:t>[FUNDING DUE DATES]</w:t>
            </w:r>
          </w:p>
        </w:tc>
      </w:tr>
      <w:tr>
        <w:tc>
          <w:tcPr>
            <w:tcW w:type="dxa" w:w="4896"/>
          </w:tcPr>
          <w:p>
            <w:r>
              <w:t>Initial legal/task milestones</w:t>
            </w:r>
          </w:p>
        </w:tc>
        <w:tc>
          <w:tcPr>
            <w:tcW w:type="dxa" w:w="4896"/>
          </w:tcPr>
          <w:p>
            <w:r>
              <w:t>[TASKS]</w:t>
            </w:r>
          </w:p>
        </w:tc>
      </w:tr>
      <w:tr>
        <w:tc>
          <w:tcPr>
            <w:tcW w:type="dxa" w:w="4896"/>
          </w:tcPr>
          <w:p>
            <w:r>
              <w:t>Required monthly time commitment, if any</w:t>
            </w:r>
          </w:p>
        </w:tc>
        <w:tc>
          <w:tcPr>
            <w:tcW w:type="dxa" w:w="4896"/>
          </w:tcPr>
          <w:p>
            <w:r>
              <w:t>[HOURS]</w:t>
            </w:r>
          </w:p>
        </w:tc>
      </w:tr>
      <w:tr>
        <w:tc>
          <w:tcPr>
            <w:tcW w:type="dxa" w:w="4896"/>
          </w:tcPr>
          <w:p>
            <w:r>
              <w:t>Independent counsel confirmation</w:t>
            </w:r>
          </w:p>
        </w:tc>
        <w:tc>
          <w:tcPr>
            <w:tcW w:type="dxa" w:w="4896"/>
          </w:tcPr>
          <w:p>
            <w:r>
              <w:t>[COUNSEL NAME]</w:t>
            </w:r>
          </w:p>
        </w:tc>
      </w:tr>
    </w:tbl>
    <w:p>
      <w:pPr>
        <w:pStyle w:val="Heading1"/>
      </w:pPr>
      <w:r>
        <w:t>North Carolina Ethics Note</w:t>
      </w:r>
    </w:p>
    <w:p>
      <w:r>
        <w:t>Because RJ is a North Carolina lawyer based in Raleigh, the professional-responsibility review should specifically address the North Carolina Rules of Professional Conduct, including Rule 1.8(a) for business transactions with clients, Rule 1.7 for personal-interest conflicts, and Rule 5.4 for lawyer professional independence.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