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jc w:val="center"/>
        <w:pBdr>
          <w:bottom w:val="single" w:sz="14" w:space="4" w:color="647A0B"/>
        </w:pBdr>
      </w:pPr>
      <w:r>
        <w:t>DOSSIER DE PRÉSENTATION — OLITHEA</w:t>
      </w:r>
    </w:p>
    <w:p>
      <w:pPr>
        <w:pStyle w:val="Heading2"/>
        <w:jc w:val="center"/>
      </w:pPr>
      <w:r>
        <w:rPr>
          <w:color w:val="2F3B24"/>
        </w:rPr>
        <w:t>Une offre, deux parcours : de la découverte au rendez-vous</w:t>
      </w:r>
    </w:p>
    <w:p>
      <w:pPr>
        <w:jc w:val="center"/>
      </w:pPr>
      <w:r>
        <w:rPr>
          <w:b/>
          <w:color w:val="2F3B24"/>
        </w:rPr>
        <w:t>Intervention en ligne de 20 minutes pour des praticiens</w:t>
      </w:r>
    </w:p>
    <w:p>
      <w:pPr>
        <w:jc w:val="center"/>
      </w:pPr>
      <w:r>
        <w:rPr>
          <w:b/>
          <w:color w:val="2F3B24"/>
        </w:rPr>
        <w:t>Sujet annoncé : Offre et prospection</w:t>
      </w:r>
    </w:p>
    <w:p>
      <w:pPr>
        <w:jc w:val="center"/>
      </w:pPr>
      <w:r>
        <w:rPr>
          <w:b/>
          <w:color w:val="2F3B24"/>
        </w:rPr>
        <w:t>Version : 14 juillet 2026</w:t>
      </w:r>
    </w:p>
    <w:p>
      <w:pPr>
        <w:jc w:val="center"/>
      </w:pPr>
      <w:r>
        <w:rPr>
          <w:b/>
          <w:color w:val="2F3B24"/>
        </w:rPr>
        <w:t>Usage principal : source pour créer une présentation dans NotebookLM et préparer l'intervention orale</w:t>
      </w:r>
    </w:p>
    <w:p>
      <w:pPr>
        <w:spacing w:after="40"/>
        <w:pBdr>
          <w:bottom w:val="single" w:sz="6" w:space="4" w:color="D9E2B8"/>
        </w:pBdr>
        <w:jc w:val="center"/>
      </w:pPr>
    </w:p>
    <w:p>
      <w:pPr>
        <w:jc w:val="center"/>
      </w:pPr>
      <w:r>
        <w:rPr>
          <w:color w:val="2F3B24"/>
        </w:rPr>
        <w:br w:type="page"/>
      </w:r>
    </w:p>
    <w:p>
      <w:pPr>
        <w:pStyle w:val="Heading2"/>
      </w:pPr>
      <w:r>
        <w:t>0. Mode d'emploi de ce dossier</w:t>
      </w:r>
    </w:p>
    <w:p>
      <w:r>
        <w:t>Ce dossier contient cinq livrables en un seul document :</w:t>
      </w:r>
    </w:p>
    <w:p>
      <w:pPr>
        <w:pStyle w:val="ListNumber"/>
        <w:spacing w:after="40"/>
      </w:pPr>
      <w:r>
        <w:t>le positionnement et le message central de l'intervention ;</w:t>
      </w:r>
    </w:p>
    <w:p>
      <w:pPr>
        <w:pStyle w:val="ListNumber"/>
        <w:spacing w:after="40"/>
      </w:pPr>
      <w:r>
        <w:t>le déroulé minuté des 20 minutes ;</w:t>
      </w:r>
    </w:p>
    <w:p>
      <w:pPr>
        <w:pStyle w:val="ListNumber"/>
        <w:spacing w:after="40"/>
      </w:pPr>
      <w:r>
        <w:t>le texte oral complet, prêt à répéter ;</w:t>
      </w:r>
    </w:p>
    <w:p>
      <w:pPr>
        <w:pStyle w:val="ListNumber"/>
        <w:spacing w:after="40"/>
      </w:pPr>
      <w:r>
        <w:t>le cahier des dix diapositives à produire ;</w:t>
      </w:r>
    </w:p>
    <w:p>
      <w:pPr>
        <w:pStyle w:val="ListNumber"/>
        <w:spacing w:after="40"/>
      </w:pPr>
      <w:r>
        <w:t>le scénario de démonstration Olithea et la consigne à copier dans NotebookLM.</w:t>
      </w:r>
    </w:p>
    <w:p>
      <w:r>
        <w:t xml:space="preserve">Les passages intitulés </w:t>
      </w:r>
      <w:r>
        <w:rPr>
          <w:b/>
        </w:rPr>
        <w:t>Texte à afficher</w:t>
      </w:r>
      <w:r>
        <w:t xml:space="preserve"> sont destinés aux diapositives. Les passages intitulés </w:t>
      </w:r>
      <w:r>
        <w:rPr>
          <w:b/>
        </w:rPr>
        <w:t>Script oral</w:t>
      </w:r>
      <w:r>
        <w:t xml:space="preserve"> sont des notes d'orateur et ne doivent pas apparaître en entier à l'écran.</w:t>
      </w:r>
    </w:p>
    <w:p>
      <w:r>
        <w:t>Avant utilisation, remplacer les champs suivants :</w:t>
      </w:r>
    </w:p>
    <w:p>
      <w:pPr>
        <w:pStyle w:val="ListBullet"/>
        <w:spacing w:after="40"/>
      </w:pPr>
      <w:r>
        <w:rPr>
          <w:rFonts w:ascii="Consolas" w:hAnsi="Consolas"/>
          <w:color w:val="854F38"/>
          <w:sz w:val="18"/>
        </w:rPr>
        <w:t>[PRÉNOM 1]</w:t>
      </w:r>
      <w:r>
        <w:t xml:space="preserve"> et </w:t>
      </w:r>
      <w:r>
        <w:rPr>
          <w:rFonts w:ascii="Consolas" w:hAnsi="Consolas"/>
          <w:color w:val="854F38"/>
          <w:sz w:val="18"/>
        </w:rPr>
        <w:t>[PRÉNOM 2]</w:t>
      </w:r>
      <w:r>
        <w:t xml:space="preserve"> ;</w:t>
      </w:r>
    </w:p>
    <w:p>
      <w:pPr>
        <w:pStyle w:val="ListBullet"/>
        <w:spacing w:after="40"/>
      </w:pPr>
      <w:r>
        <w:rPr>
          <w:rFonts w:ascii="Consolas" w:hAnsi="Consolas"/>
          <w:color w:val="854F38"/>
          <w:sz w:val="18"/>
        </w:rPr>
        <w:t>[NOM DE L'INTERVENANTE OU DU CHALLENGE]</w:t>
      </w:r>
      <w:r>
        <w:t xml:space="preserve"> ;</w:t>
      </w:r>
    </w:p>
    <w:p>
      <w:pPr>
        <w:pStyle w:val="ListBullet"/>
        <w:spacing w:after="40"/>
      </w:pPr>
      <w:r>
        <w:rPr>
          <w:rFonts w:ascii="Consolas" w:hAnsi="Consolas"/>
          <w:color w:val="854F38"/>
          <w:sz w:val="18"/>
        </w:rPr>
        <w:t>[URL COURTE DE LA RESSOURCE]</w:t>
      </w:r>
      <w:r>
        <w:t xml:space="preserve"> ;</w:t>
      </w:r>
    </w:p>
    <w:p>
      <w:pPr>
        <w:pStyle w:val="ListBullet"/>
        <w:spacing w:after="40"/>
      </w:pPr>
      <w:r>
        <w:rPr>
          <w:rFonts w:ascii="Consolas" w:hAnsi="Consolas"/>
          <w:color w:val="854F38"/>
          <w:sz w:val="18"/>
        </w:rPr>
        <w:t>[QR CODE]</w:t>
      </w:r>
      <w:r>
        <w:t xml:space="preserve"> ;</w:t>
      </w:r>
    </w:p>
    <w:p>
      <w:pPr>
        <w:pStyle w:val="ListBullet"/>
        <w:spacing w:after="40"/>
      </w:pPr>
      <w:r>
        <w:rPr>
          <w:rFonts w:ascii="Consolas" w:hAnsi="Consolas"/>
          <w:color w:val="854F38"/>
          <w:sz w:val="18"/>
        </w:rPr>
        <w:t>[OFFRE COMMERCIALE ÉVENTUELLE]</w:t>
      </w:r>
      <w:r>
        <w:t xml:space="preserve"> ;</w:t>
      </w:r>
    </w:p>
    <w:p>
      <w:pPr>
        <w:pStyle w:val="ListBullet"/>
        <w:spacing w:after="40"/>
      </w:pPr>
      <w:r>
        <w:t>les captures d'écran temporaires par celles du compte de démonstration final.</w:t>
      </w:r>
    </w:p>
    <w:p>
      <w:pPr>
        <w:spacing w:after="40"/>
        <w:pBdr>
          <w:bottom w:val="single" w:sz="6" w:space="4" w:color="D9E2B8"/>
        </w:pBdr>
      </w:pPr>
    </w:p>
    <w:p>
      <w:r>
        <w:br w:type="page"/>
      </w:r>
    </w:p>
    <w:p>
      <w:pPr>
        <w:pStyle w:val="Heading1"/>
      </w:pPr>
      <w:r>
        <w:t>PARTIE I — CADRAGE STRATÉGIQUE</w:t>
      </w:r>
    </w:p>
    <w:p>
      <w:pPr>
        <w:pStyle w:val="Heading2"/>
      </w:pPr>
      <w:r>
        <w:t>1. Résumé de la présentation</w:t>
      </w:r>
    </w:p>
    <w:p>
      <w:pPr>
        <w:pStyle w:val="Heading3"/>
      </w:pPr>
      <w:r>
        <w:t>Public</w:t>
      </w:r>
    </w:p>
    <w:p>
      <w:r>
        <w:t>Praticiens, thérapeutes, coachs et accompagnants qui utilisent ou souhaitent utiliser Instagram pour faire connaître leur activité. Leur niveau de maturité commerciale est hétérogène. Certains publient déjà régulièrement ; d'autres sont au début de leur activité.</w:t>
      </w:r>
    </w:p>
    <w:p>
      <w:pPr>
        <w:pStyle w:val="Heading3"/>
      </w:pPr>
      <w:r>
        <w:t>Contexte</w:t>
      </w:r>
    </w:p>
    <w:p>
      <w:r>
        <w:t>Intervention en ligne de 20 minutes pendant un challenge gratuit de trois jours consacré à Instagram pour les praticiens.</w:t>
      </w:r>
    </w:p>
    <w:p>
      <w:pPr>
        <w:pStyle w:val="Heading3"/>
      </w:pPr>
      <w:r>
        <w:t>Promesse faite au public</w:t>
      </w:r>
    </w:p>
    <w:p>
      <w:r>
        <w:t>Comprendre comment proposer la bonne prochaine étape selon que la personne est prête à prendre rendez-vous ou qu'elle a encore besoin de découvrir l'approche du praticien.</w:t>
      </w:r>
    </w:p>
    <w:p>
      <w:pPr>
        <w:pStyle w:val="Heading3"/>
      </w:pPr>
      <w:r>
        <w:t>Objectif pédagogique</w:t>
      </w:r>
    </w:p>
    <w:p>
      <w:r>
        <w:t>À la fin des 20 minutes, chaque participant doit pouvoir dessiner deux parcours simples :</w:t>
      </w:r>
    </w:p>
    <w:p>
      <w:pPr>
        <w:pStyle w:val="ListBullet"/>
        <w:spacing w:after="40"/>
      </w:pPr>
      <w:r>
        <w:t>un chemin direct vers la prise de rendez-vous ;</w:t>
      </w:r>
    </w:p>
    <w:p>
      <w:pPr>
        <w:pStyle w:val="ListBullet"/>
        <w:spacing w:after="40"/>
      </w:pPr>
      <w:r>
        <w:t>un chemin progressif passant par une ressource gratuite et un suivi par courriel.</w:t>
      </w:r>
    </w:p>
    <w:p>
      <w:pPr>
        <w:pStyle w:val="Heading3"/>
      </w:pPr>
      <w:r>
        <w:t>Objectif commercial pour Olithea</w:t>
      </w:r>
    </w:p>
    <w:p>
      <w:r>
        <w:t>Montrer qu'Olithea relie ces deux parcours au même environnement professionnel : portail public, offres, contacts, courriels, agenda, rappels, dossiers, notes de séance, paiements et facturation.</w:t>
      </w:r>
    </w:p>
    <w:p>
      <w:pPr>
        <w:pStyle w:val="Heading3"/>
      </w:pPr>
      <w:r>
        <w:t>Ce que l'intervention ne doit pas devenir</w:t>
      </w:r>
    </w:p>
    <w:p>
      <w:pPr>
        <w:pStyle w:val="ListBullet"/>
        <w:spacing w:after="40"/>
      </w:pPr>
      <w:r>
        <w:t>une visite exhaustive du logiciel ;</w:t>
      </w:r>
    </w:p>
    <w:p>
      <w:pPr>
        <w:pStyle w:val="ListBullet"/>
        <w:spacing w:after="40"/>
      </w:pPr>
      <w:r>
        <w:t>une liste de fonctionnalités sans histoire ;</w:t>
      </w:r>
    </w:p>
    <w:p>
      <w:pPr>
        <w:pStyle w:val="ListBullet"/>
        <w:spacing w:after="40"/>
      </w:pPr>
      <w:r>
        <w:t>un cours abstrait sur le marketing ;</w:t>
      </w:r>
    </w:p>
    <w:p>
      <w:pPr>
        <w:pStyle w:val="ListBullet"/>
        <w:spacing w:after="40"/>
      </w:pPr>
      <w:r>
        <w:t>une promesse de clientèle garantie ;</w:t>
      </w:r>
    </w:p>
    <w:p>
      <w:pPr>
        <w:pStyle w:val="ListBullet"/>
        <w:spacing w:after="40"/>
      </w:pPr>
      <w:r>
        <w:t>une invitation au démarchage agressif.</w:t>
      </w:r>
    </w:p>
    <w:p>
      <w:pPr>
        <w:pStyle w:val="Heading2"/>
      </w:pPr>
      <w:r>
        <w:t>2. Message central</w:t>
      </w:r>
    </w:p>
    <w:p>
      <w:pPr>
        <w:pStyle w:val="Quote"/>
        <w:pBdr>
          <w:bottom w:val="single" w:sz="10" w:space="4" w:color="647A0B"/>
        </w:pBdr>
      </w:pPr>
      <w:r>
        <w:t>Toutes les personnes qui vous découvrent ne sont pas au même stade. Le rôle du praticien n'est pas de leur imposer le même chemin, mais de proposer la bonne prochaine étape.</w:t>
      </w:r>
    </w:p>
    <w:p>
      <w:r>
        <w:t>La présentation repose sur une idée facile à retenir :</w:t>
      </w:r>
    </w:p>
    <w:p>
      <w:pPr>
        <w:pStyle w:val="Quote"/>
        <w:pBdr>
          <w:bottom w:val="single" w:sz="10" w:space="4" w:color="647A0B"/>
        </w:pBdr>
      </w:pPr>
      <w:r>
        <w:rPr>
          <w:b/>
        </w:rPr>
        <w:t>Une offre, deux parcours, un seul environnement de travail.</w:t>
      </w:r>
    </w:p>
    <w:p>
      <w:r>
        <w:t>Les deux parcours sont :</w:t>
      </w:r>
    </w:p>
    <w:p>
      <w:pPr>
        <w:pStyle w:val="ListNumber"/>
        <w:spacing w:after="40"/>
      </w:pPr>
      <w:r>
        <w:rPr>
          <w:b/>
        </w:rPr>
        <w:t>La personne est prête à agir :</w:t>
      </w:r>
      <w:r>
        <w:t xml:space="preserve"> elle doit pouvoir comprendre, choisir et réserver sans détour inutile.</w:t>
      </w:r>
    </w:p>
    <w:p>
      <w:pPr>
        <w:pStyle w:val="ListNumber"/>
        <w:spacing w:after="40"/>
      </w:pPr>
      <w:r>
        <w:rPr>
          <w:b/>
        </w:rPr>
        <w:t>La personne est intéressée, mais pas encore prête :</w:t>
      </w:r>
      <w:r>
        <w:t xml:space="preserve"> elle doit pouvoir recevoir une première valeur, découvrir l'approche et avancer à son rythme.</w:t>
      </w:r>
    </w:p>
    <w:p>
      <w:pPr>
        <w:pStyle w:val="Heading2"/>
      </w:pPr>
      <w:r>
        <w:t>3. La phrase de liaison avec le challenge Instagram</w:t>
      </w:r>
    </w:p>
    <w:p>
      <w:pPr>
        <w:pStyle w:val="Quote"/>
        <w:pBdr>
          <w:bottom w:val="single" w:sz="10" w:space="4" w:color="647A0B"/>
        </w:pBdr>
      </w:pPr>
      <w:r>
        <w:t>Pendant ces trois jours, vous apprenez à créer de l'attention et de la confiance sur Instagram. Notre question commence juste après : que se passe-t-il lorsque quelqu'un clique, s'intéresse à votre travail ou souhaite aller plus loin ?</w:t>
      </w:r>
    </w:p>
    <w:p>
      <w:r>
        <w:t>Cette formulation valorise le travail de l'organisatrice et place Olithea comme la continuité naturelle de la visibilité Instagram.</w:t>
      </w:r>
    </w:p>
    <w:p>
      <w:pPr>
        <w:pStyle w:val="Heading2"/>
      </w:pPr>
      <w:r>
        <w:t>4. Le vocabulaire à employer</w:t>
      </w:r>
    </w:p>
    <w:p>
      <w:pPr>
        <w:pStyle w:val="Heading3"/>
      </w:pPr>
      <w:r>
        <w:t>Expressions recommandées</w:t>
      </w:r>
    </w:p>
    <w:p>
      <w:pPr>
        <w:pStyle w:val="ListBullet"/>
        <w:spacing w:after="40"/>
      </w:pPr>
      <w:r>
        <w:t>personne prête à prendre rendez-vous ;</w:t>
      </w:r>
    </w:p>
    <w:p>
      <w:pPr>
        <w:pStyle w:val="ListBullet"/>
        <w:spacing w:after="40"/>
      </w:pPr>
      <w:r>
        <w:t>personne intéressée, mais pas encore prête ;</w:t>
      </w:r>
    </w:p>
    <w:p>
      <w:pPr>
        <w:pStyle w:val="ListBullet"/>
        <w:spacing w:after="40"/>
      </w:pPr>
      <w:r>
        <w:t>ressource gratuite ;</w:t>
      </w:r>
    </w:p>
    <w:p>
      <w:pPr>
        <w:pStyle w:val="ListBullet"/>
        <w:spacing w:after="40"/>
      </w:pPr>
      <w:r>
        <w:t>parcours d'offre ;</w:t>
      </w:r>
    </w:p>
    <w:p>
      <w:pPr>
        <w:pStyle w:val="ListBullet"/>
        <w:spacing w:after="40"/>
      </w:pPr>
      <w:r>
        <w:t>page de présentation ;</w:t>
      </w:r>
    </w:p>
    <w:p>
      <w:pPr>
        <w:pStyle w:val="ListBullet"/>
        <w:spacing w:after="40"/>
      </w:pPr>
      <w:r>
        <w:t>prochaine étape ;</w:t>
      </w:r>
    </w:p>
    <w:p>
      <w:pPr>
        <w:pStyle w:val="ListBullet"/>
        <w:spacing w:after="40"/>
      </w:pPr>
      <w:r>
        <w:t>suivi par courriel ;</w:t>
      </w:r>
    </w:p>
    <w:p>
      <w:pPr>
        <w:pStyle w:val="ListBullet"/>
        <w:spacing w:after="40"/>
      </w:pPr>
      <w:r>
        <w:t>campagne de courriels ;</w:t>
      </w:r>
    </w:p>
    <w:p>
      <w:pPr>
        <w:pStyle w:val="ListBullet"/>
        <w:spacing w:after="40"/>
      </w:pPr>
      <w:r>
        <w:t>contacts intéressés ;</w:t>
      </w:r>
    </w:p>
    <w:p>
      <w:pPr>
        <w:pStyle w:val="ListBullet"/>
        <w:spacing w:after="40"/>
      </w:pPr>
      <w:r>
        <w:t>portail public ;</w:t>
      </w:r>
    </w:p>
    <w:p>
      <w:pPr>
        <w:pStyle w:val="ListBullet"/>
        <w:spacing w:after="40"/>
      </w:pPr>
      <w:r>
        <w:t>maintenir la relation ;</w:t>
      </w:r>
    </w:p>
    <w:p>
      <w:pPr>
        <w:pStyle w:val="ListBullet"/>
        <w:spacing w:after="40"/>
      </w:pPr>
      <w:r>
        <w:t>accompagner la décision.</w:t>
      </w:r>
    </w:p>
    <w:p>
      <w:pPr>
        <w:pStyle w:val="Heading3"/>
      </w:pPr>
      <w:r>
        <w:t>Expressions à éviter ou à expliquer</w:t>
      </w:r>
    </w:p>
    <w:p>
      <w:pPr>
        <w:pStyle w:val="ListBullet"/>
        <w:spacing w:after="40"/>
      </w:pPr>
      <w:r>
        <w:t>« clients à convaincre » : préférer « personnes à rassurer » ou « pas encore prêtes » ;</w:t>
      </w:r>
    </w:p>
    <w:p>
      <w:pPr>
        <w:pStyle w:val="ListBullet"/>
        <w:spacing w:after="40"/>
      </w:pPr>
      <w:r>
        <w:t>« leads » : préférer « contacts intéressés » ;</w:t>
      </w:r>
    </w:p>
    <w:p>
      <w:pPr>
        <w:pStyle w:val="ListBullet"/>
        <w:spacing w:after="40"/>
      </w:pPr>
      <w:r>
        <w:t>« lead magnet » : le citer une fois entre parenthèses, puis dire « ressource gratuite » ;</w:t>
      </w:r>
    </w:p>
    <w:p>
      <w:pPr>
        <w:pStyle w:val="ListBullet"/>
        <w:spacing w:after="40"/>
      </w:pPr>
      <w:r>
        <w:t>« nurturing » : dire « suivi dans la durée » ;</w:t>
      </w:r>
    </w:p>
    <w:p>
      <w:pPr>
        <w:pStyle w:val="ListBullet"/>
        <w:spacing w:after="40"/>
      </w:pPr>
      <w:r>
        <w:t>« CRM » : dire « suivi des contacts » ;</w:t>
      </w:r>
    </w:p>
    <w:p>
      <w:pPr>
        <w:pStyle w:val="ListBullet"/>
        <w:spacing w:after="40"/>
      </w:pPr>
      <w:r>
        <w:t>« closer » : ne pas utiliser ;</w:t>
      </w:r>
    </w:p>
    <w:p>
      <w:pPr>
        <w:pStyle w:val="ListBullet"/>
        <w:spacing w:after="40"/>
      </w:pPr>
      <w:r>
        <w:t>« convertir à tout prix » : ne pas utiliser.</w:t>
      </w:r>
    </w:p>
    <w:p>
      <w:r>
        <w:t xml:space="preserve">Le terme </w:t>
      </w:r>
      <w:r>
        <w:rPr>
          <w:b/>
        </w:rPr>
        <w:t>tunnel de vente</w:t>
      </w:r>
      <w:r>
        <w:t xml:space="preserve"> peut être employé parce qu'il correspond au sujet et à la fonctionnalité, mais il doit être dédramatisé :</w:t>
      </w:r>
    </w:p>
    <w:p>
      <w:pPr>
        <w:pStyle w:val="Quote"/>
        <w:pBdr>
          <w:bottom w:val="single" w:sz="10" w:space="4" w:color="647A0B"/>
        </w:pBdr>
      </w:pPr>
      <w:r>
        <w:t>Un tunnel de vente n'est pas une technique pour forcer une vente. C'est simplement un chemin qui aide une personne intéressée à comprendre la prochaine étape.</w:t>
      </w:r>
    </w:p>
    <w:p>
      <w:pPr>
        <w:pStyle w:val="Heading2"/>
      </w:pPr>
      <w:r>
        <w:t>5. Les deux personnages qui portent l'histoire</w:t>
      </w:r>
    </w:p>
    <w:p>
      <w:pPr>
        <w:pStyle w:val="Heading3"/>
      </w:pPr>
      <w:r>
        <w:t>Claire — prête à prendre rendez-vous</w:t>
      </w:r>
    </w:p>
    <w:p>
      <w:pPr>
        <w:pStyle w:val="ListBullet"/>
        <w:spacing w:after="40"/>
      </w:pPr>
      <w:r>
        <w:t>Elle a reçu une recommandation d'une amie.</w:t>
      </w:r>
    </w:p>
    <w:p>
      <w:pPr>
        <w:pStyle w:val="ListBullet"/>
        <w:spacing w:after="40"/>
      </w:pPr>
      <w:r>
        <w:t>Elle connaît déjà son besoin.</w:t>
      </w:r>
    </w:p>
    <w:p>
      <w:pPr>
        <w:pStyle w:val="ListBullet"/>
        <w:spacing w:after="40"/>
      </w:pPr>
      <w:r>
        <w:t>Elle cherche les informations pratiques.</w:t>
      </w:r>
    </w:p>
    <w:p>
      <w:pPr>
        <w:pStyle w:val="ListBullet"/>
        <w:spacing w:after="40"/>
      </w:pPr>
      <w:r>
        <w:t>Elle veut savoir si le praticien lui correspond.</w:t>
      </w:r>
    </w:p>
    <w:p>
      <w:pPr>
        <w:pStyle w:val="ListBullet"/>
        <w:spacing w:after="40"/>
      </w:pPr>
      <w:r>
        <w:t>Elle souhaite choisir un créneau rapidement.</w:t>
      </w:r>
    </w:p>
    <w:p>
      <w:pPr>
        <w:pStyle w:val="Heading3"/>
      </w:pPr>
      <w:r>
        <w:t>Sophie — intéressée, mais pas encore prête</w:t>
      </w:r>
    </w:p>
    <w:p>
      <w:pPr>
        <w:pStyle w:val="ListBullet"/>
        <w:spacing w:after="40"/>
      </w:pPr>
      <w:r>
        <w:t>Elle vient de voir un contenu Instagram.</w:t>
      </w:r>
    </w:p>
    <w:p>
      <w:pPr>
        <w:pStyle w:val="ListBullet"/>
        <w:spacing w:after="40"/>
      </w:pPr>
      <w:r>
        <w:t>Elle se reconnaît dans le sujet.</w:t>
      </w:r>
    </w:p>
    <w:p>
      <w:pPr>
        <w:pStyle w:val="ListBullet"/>
        <w:spacing w:after="40"/>
      </w:pPr>
      <w:r>
        <w:t>Elle ne connaît pas encore le praticien.</w:t>
      </w:r>
    </w:p>
    <w:p>
      <w:pPr>
        <w:pStyle w:val="ListBullet"/>
        <w:spacing w:after="40"/>
      </w:pPr>
      <w:r>
        <w:t>Elle souhaite comprendre l'approche avant de réserver.</w:t>
      </w:r>
    </w:p>
    <w:p>
      <w:pPr>
        <w:pStyle w:val="ListBullet"/>
        <w:spacing w:after="40"/>
      </w:pPr>
      <w:r>
        <w:t>Elle accepterait volontiers une ressource simple et utile.</w:t>
      </w:r>
    </w:p>
    <w:p>
      <w:r>
        <w:t>Ces deux personnages permettent de présenter les deux parcours sans jargon et sans opposer artificiellement marketing et accompagnement.</w:t>
      </w:r>
    </w:p>
    <w:p>
      <w:pPr>
        <w:spacing w:after="40"/>
        <w:pBdr>
          <w:bottom w:val="single" w:sz="6" w:space="4" w:color="D9E2B8"/>
        </w:pBdr>
      </w:pPr>
    </w:p>
    <w:p>
      <w:r>
        <w:br w:type="page"/>
      </w:r>
    </w:p>
    <w:p>
      <w:pPr>
        <w:pStyle w:val="Heading1"/>
      </w:pPr>
      <w:r>
        <w:t>PARTIE II — CONDUCTEUR MINUTÉ</w:t>
      </w:r>
    </w:p>
    <w:p>
      <w:pPr>
        <w:pStyle w:val="Heading2"/>
      </w:pPr>
      <w:r>
        <w:t>6. Vue d'ensemble des 20 minutes</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c>
          <w:tcPr>
            <w:tcW w:type="dxa" w:w="2521"/>
            <w:vAlign w:val="center"/>
            <w:tcMar>
              <w:top w:w="100" w:type="dxa"/>
              <w:start w:w="120" w:type="dxa"/>
              <w:bottom w:w="100" w:type="dxa"/>
              <w:end w:w="120" w:type="dxa"/>
            </w:tcMar>
            <w:shd w:fill="647A0B"/>
          </w:tcPr>
          <w:p>
            <w:pPr>
              <w:spacing w:after="0"/>
            </w:pPr>
            <w:r>
              <w:rPr>
                <w:b/>
                <w:color w:val="FFFFFF"/>
                <w:sz w:val="17"/>
              </w:rPr>
              <w:t>Temps</w:t>
            </w:r>
          </w:p>
        </w:tc>
        <w:tc>
          <w:tcPr>
            <w:tcW w:type="dxa" w:w="2521"/>
            <w:vAlign w:val="center"/>
            <w:tcMar>
              <w:top w:w="100" w:type="dxa"/>
              <w:start w:w="120" w:type="dxa"/>
              <w:bottom w:w="100" w:type="dxa"/>
              <w:end w:w="120" w:type="dxa"/>
            </w:tcMar>
            <w:shd w:fill="647A0B"/>
          </w:tcPr>
          <w:p>
            <w:pPr>
              <w:spacing w:after="0"/>
            </w:pPr>
            <w:r>
              <w:rPr>
                <w:b/>
                <w:color w:val="FFFFFF"/>
                <w:sz w:val="17"/>
              </w:rPr>
              <w:t>Durée</w:t>
            </w:r>
          </w:p>
        </w:tc>
        <w:tc>
          <w:tcPr>
            <w:tcW w:type="dxa" w:w="2521"/>
            <w:vAlign w:val="center"/>
            <w:tcMar>
              <w:top w:w="100" w:type="dxa"/>
              <w:start w:w="120" w:type="dxa"/>
              <w:bottom w:w="100" w:type="dxa"/>
              <w:end w:w="120" w:type="dxa"/>
            </w:tcMar>
            <w:shd w:fill="647A0B"/>
          </w:tcPr>
          <w:p>
            <w:pPr>
              <w:spacing w:after="0"/>
            </w:pPr>
            <w:r>
              <w:rPr>
                <w:b/>
                <w:color w:val="FFFFFF"/>
                <w:sz w:val="17"/>
              </w:rPr>
              <w:t>Diapositive</w:t>
            </w:r>
          </w:p>
        </w:tc>
        <w:tc>
          <w:tcPr>
            <w:tcW w:type="dxa" w:w="2521"/>
            <w:vAlign w:val="center"/>
            <w:tcMar>
              <w:top w:w="100" w:type="dxa"/>
              <w:start w:w="120" w:type="dxa"/>
              <w:bottom w:w="100" w:type="dxa"/>
              <w:end w:w="120" w:type="dxa"/>
            </w:tcMar>
            <w:shd w:fill="647A0B"/>
          </w:tcPr>
          <w:p>
            <w:pPr>
              <w:spacing w:after="0"/>
            </w:pPr>
            <w:r>
              <w:rPr>
                <w:b/>
                <w:color w:val="FFFFFF"/>
                <w:sz w:val="17"/>
              </w:rPr>
              <w:t>Objectif</w:t>
            </w:r>
          </w:p>
        </w:tc>
      </w:tr>
      <w:tr>
        <w:tc>
          <w:tcPr>
            <w:tcW w:type="dxa" w:w="2521"/>
            <w:vAlign w:val="center"/>
            <w:tcMar>
              <w:top w:w="100" w:type="dxa"/>
              <w:start w:w="120" w:type="dxa"/>
              <w:bottom w:w="100" w:type="dxa"/>
              <w:end w:w="120" w:type="dxa"/>
            </w:tcMar>
            <w:shd w:fill="FFFFFF"/>
          </w:tcPr>
          <w:p>
            <w:pPr>
              <w:spacing w:after="0"/>
            </w:pPr>
            <w:r>
              <w:rPr>
                <w:color w:val="374151"/>
                <w:sz w:val="17"/>
              </w:rPr>
              <w:t>00:00–00:50</w:t>
            </w:r>
          </w:p>
        </w:tc>
        <w:tc>
          <w:tcPr>
            <w:tcW w:type="dxa" w:w="2521"/>
            <w:vAlign w:val="center"/>
            <w:tcMar>
              <w:top w:w="100" w:type="dxa"/>
              <w:start w:w="120" w:type="dxa"/>
              <w:bottom w:w="100" w:type="dxa"/>
              <w:end w:w="120" w:type="dxa"/>
            </w:tcMar>
            <w:shd w:fill="FFFFFF"/>
          </w:tcPr>
          <w:p>
            <w:pPr>
              <w:spacing w:after="0"/>
            </w:pPr>
            <w:r>
              <w:rPr>
                <w:color w:val="374151"/>
                <w:sz w:val="17"/>
              </w:rPr>
              <w:t>0 min 50</w:t>
            </w:r>
          </w:p>
        </w:tc>
        <w:tc>
          <w:tcPr>
            <w:tcW w:type="dxa" w:w="2521"/>
            <w:vAlign w:val="center"/>
            <w:tcMar>
              <w:top w:w="100" w:type="dxa"/>
              <w:start w:w="120" w:type="dxa"/>
              <w:bottom w:w="100" w:type="dxa"/>
              <w:end w:w="120" w:type="dxa"/>
            </w:tcMar>
            <w:shd w:fill="FFFFFF"/>
          </w:tcPr>
          <w:p>
            <w:pPr>
              <w:spacing w:after="0"/>
            </w:pPr>
            <w:r>
              <w:rPr>
                <w:color w:val="374151"/>
                <w:sz w:val="17"/>
              </w:rPr>
              <w:t>1. Une offre, deux parcours</w:t>
            </w:r>
          </w:p>
        </w:tc>
        <w:tc>
          <w:tcPr>
            <w:tcW w:type="dxa" w:w="2521"/>
            <w:vAlign w:val="center"/>
            <w:tcMar>
              <w:top w:w="100" w:type="dxa"/>
              <w:start w:w="120" w:type="dxa"/>
              <w:bottom w:w="100" w:type="dxa"/>
              <w:end w:w="120" w:type="dxa"/>
            </w:tcMar>
            <w:shd w:fill="FFFFFF"/>
          </w:tcPr>
          <w:p>
            <w:pPr>
              <w:spacing w:after="0"/>
            </w:pPr>
            <w:r>
              <w:rPr>
                <w:color w:val="374151"/>
                <w:sz w:val="17"/>
              </w:rPr>
              <w:t>Se présenter et relier l'intervention au challenge Instagram</w:t>
            </w:r>
          </w:p>
        </w:tc>
      </w:tr>
      <w:tr>
        <w:tc>
          <w:tcPr>
            <w:tcW w:type="dxa" w:w="2521"/>
            <w:vAlign w:val="center"/>
            <w:tcMar>
              <w:top w:w="100" w:type="dxa"/>
              <w:start w:w="120" w:type="dxa"/>
              <w:bottom w:w="100" w:type="dxa"/>
              <w:end w:w="120" w:type="dxa"/>
            </w:tcMar>
            <w:shd w:fill="F7F9EC"/>
          </w:tcPr>
          <w:p>
            <w:pPr>
              <w:spacing w:after="0"/>
            </w:pPr>
            <w:r>
              <w:rPr>
                <w:color w:val="374151"/>
                <w:sz w:val="17"/>
              </w:rPr>
              <w:t>00:50–02:30</w:t>
            </w:r>
          </w:p>
        </w:tc>
        <w:tc>
          <w:tcPr>
            <w:tcW w:type="dxa" w:w="2521"/>
            <w:vAlign w:val="center"/>
            <w:tcMar>
              <w:top w:w="100" w:type="dxa"/>
              <w:start w:w="120" w:type="dxa"/>
              <w:bottom w:w="100" w:type="dxa"/>
              <w:end w:w="120" w:type="dxa"/>
            </w:tcMar>
            <w:shd w:fill="F7F9EC"/>
          </w:tcPr>
          <w:p>
            <w:pPr>
              <w:spacing w:after="0"/>
            </w:pPr>
            <w:r>
              <w:rPr>
                <w:color w:val="374151"/>
                <w:sz w:val="17"/>
              </w:rPr>
              <w:t>1 min 40</w:t>
            </w:r>
          </w:p>
        </w:tc>
        <w:tc>
          <w:tcPr>
            <w:tcW w:type="dxa" w:w="2521"/>
            <w:vAlign w:val="center"/>
            <w:tcMar>
              <w:top w:w="100" w:type="dxa"/>
              <w:start w:w="120" w:type="dxa"/>
              <w:bottom w:w="100" w:type="dxa"/>
              <w:end w:w="120" w:type="dxa"/>
            </w:tcMar>
            <w:shd w:fill="F7F9EC"/>
          </w:tcPr>
          <w:p>
            <w:pPr>
              <w:spacing w:after="0"/>
            </w:pPr>
            <w:r>
              <w:rPr>
                <w:color w:val="374151"/>
                <w:sz w:val="17"/>
              </w:rPr>
              <w:t>2. Claire et Sophie</w:t>
            </w:r>
          </w:p>
        </w:tc>
        <w:tc>
          <w:tcPr>
            <w:tcW w:type="dxa" w:w="2521"/>
            <w:vAlign w:val="center"/>
            <w:tcMar>
              <w:top w:w="100" w:type="dxa"/>
              <w:start w:w="120" w:type="dxa"/>
              <w:bottom w:w="100" w:type="dxa"/>
              <w:end w:w="120" w:type="dxa"/>
            </w:tcMar>
            <w:shd w:fill="F7F9EC"/>
          </w:tcPr>
          <w:p>
            <w:pPr>
              <w:spacing w:after="0"/>
            </w:pPr>
            <w:r>
              <w:rPr>
                <w:color w:val="374151"/>
                <w:sz w:val="17"/>
              </w:rPr>
              <w:t>Montrer que deux personnes intéressées peuvent avoir deux besoins différents</w:t>
            </w:r>
          </w:p>
        </w:tc>
      </w:tr>
      <w:tr>
        <w:tc>
          <w:tcPr>
            <w:tcW w:type="dxa" w:w="2521"/>
            <w:vAlign w:val="center"/>
            <w:tcMar>
              <w:top w:w="100" w:type="dxa"/>
              <w:start w:w="120" w:type="dxa"/>
              <w:bottom w:w="100" w:type="dxa"/>
              <w:end w:w="120" w:type="dxa"/>
            </w:tcMar>
            <w:shd w:fill="FFFFFF"/>
          </w:tcPr>
          <w:p>
            <w:pPr>
              <w:spacing w:after="0"/>
            </w:pPr>
            <w:r>
              <w:rPr>
                <w:color w:val="374151"/>
                <w:sz w:val="17"/>
              </w:rPr>
              <w:t>02:30–04:30</w:t>
            </w:r>
          </w:p>
        </w:tc>
        <w:tc>
          <w:tcPr>
            <w:tcW w:type="dxa" w:w="2521"/>
            <w:vAlign w:val="center"/>
            <w:tcMar>
              <w:top w:w="100" w:type="dxa"/>
              <w:start w:w="120" w:type="dxa"/>
              <w:bottom w:w="100" w:type="dxa"/>
              <w:end w:w="120" w:type="dxa"/>
            </w:tcMar>
            <w:shd w:fill="FFFFFF"/>
          </w:tcPr>
          <w:p>
            <w:pPr>
              <w:spacing w:after="0"/>
            </w:pPr>
            <w:r>
              <w:rPr>
                <w:color w:val="374151"/>
                <w:sz w:val="17"/>
              </w:rPr>
              <w:t>2 min 00</w:t>
            </w:r>
          </w:p>
        </w:tc>
        <w:tc>
          <w:tcPr>
            <w:tcW w:type="dxa" w:w="2521"/>
            <w:vAlign w:val="center"/>
            <w:tcMar>
              <w:top w:w="100" w:type="dxa"/>
              <w:start w:w="120" w:type="dxa"/>
              <w:bottom w:w="100" w:type="dxa"/>
              <w:end w:w="120" w:type="dxa"/>
            </w:tcMar>
            <w:shd w:fill="FFFFFF"/>
          </w:tcPr>
          <w:p>
            <w:pPr>
              <w:spacing w:after="0"/>
            </w:pPr>
            <w:r>
              <w:rPr>
                <w:color w:val="374151"/>
                <w:sz w:val="17"/>
              </w:rPr>
              <w:t>3. Avant le parcours : une offre claire</w:t>
            </w:r>
          </w:p>
        </w:tc>
        <w:tc>
          <w:tcPr>
            <w:tcW w:type="dxa" w:w="2521"/>
            <w:vAlign w:val="center"/>
            <w:tcMar>
              <w:top w:w="100" w:type="dxa"/>
              <w:start w:w="120" w:type="dxa"/>
              <w:bottom w:w="100" w:type="dxa"/>
              <w:end w:w="120" w:type="dxa"/>
            </w:tcMar>
            <w:shd w:fill="FFFFFF"/>
          </w:tcPr>
          <w:p>
            <w:pPr>
              <w:spacing w:after="0"/>
            </w:pPr>
            <w:r>
              <w:rPr>
                <w:color w:val="374151"/>
                <w:sz w:val="17"/>
              </w:rPr>
              <w:t>Donner un canevas applicable immédiatement</w:t>
            </w:r>
          </w:p>
        </w:tc>
      </w:tr>
      <w:tr>
        <w:tc>
          <w:tcPr>
            <w:tcW w:type="dxa" w:w="2521"/>
            <w:vAlign w:val="center"/>
            <w:tcMar>
              <w:top w:w="100" w:type="dxa"/>
              <w:start w:w="120" w:type="dxa"/>
              <w:bottom w:w="100" w:type="dxa"/>
              <w:end w:w="120" w:type="dxa"/>
            </w:tcMar>
            <w:shd w:fill="F7F9EC"/>
          </w:tcPr>
          <w:p>
            <w:pPr>
              <w:spacing w:after="0"/>
            </w:pPr>
            <w:r>
              <w:rPr>
                <w:color w:val="374151"/>
                <w:sz w:val="17"/>
              </w:rPr>
              <w:t>04:30–06:45</w:t>
            </w:r>
          </w:p>
        </w:tc>
        <w:tc>
          <w:tcPr>
            <w:tcW w:type="dxa" w:w="2521"/>
            <w:vAlign w:val="center"/>
            <w:tcMar>
              <w:top w:w="100" w:type="dxa"/>
              <w:start w:w="120" w:type="dxa"/>
              <w:bottom w:w="100" w:type="dxa"/>
              <w:end w:w="120" w:type="dxa"/>
            </w:tcMar>
            <w:shd w:fill="F7F9EC"/>
          </w:tcPr>
          <w:p>
            <w:pPr>
              <w:spacing w:after="0"/>
            </w:pPr>
            <w:r>
              <w:rPr>
                <w:color w:val="374151"/>
                <w:sz w:val="17"/>
              </w:rPr>
              <w:t>2 min 15</w:t>
            </w:r>
          </w:p>
        </w:tc>
        <w:tc>
          <w:tcPr>
            <w:tcW w:type="dxa" w:w="2521"/>
            <w:vAlign w:val="center"/>
            <w:tcMar>
              <w:top w:w="100" w:type="dxa"/>
              <w:start w:w="120" w:type="dxa"/>
              <w:bottom w:w="100" w:type="dxa"/>
              <w:end w:w="120" w:type="dxa"/>
            </w:tcMar>
            <w:shd w:fill="F7F9EC"/>
          </w:tcPr>
          <w:p>
            <w:pPr>
              <w:spacing w:after="0"/>
            </w:pPr>
            <w:r>
              <w:rPr>
                <w:color w:val="374151"/>
                <w:sz w:val="17"/>
              </w:rPr>
              <w:t>4. Quand la personne est prête</w:t>
            </w:r>
          </w:p>
        </w:tc>
        <w:tc>
          <w:tcPr>
            <w:tcW w:type="dxa" w:w="2521"/>
            <w:vAlign w:val="center"/>
            <w:tcMar>
              <w:top w:w="100" w:type="dxa"/>
              <w:start w:w="120" w:type="dxa"/>
              <w:bottom w:w="100" w:type="dxa"/>
              <w:end w:w="120" w:type="dxa"/>
            </w:tcMar>
            <w:shd w:fill="F7F9EC"/>
          </w:tcPr>
          <w:p>
            <w:pPr>
              <w:spacing w:after="0"/>
            </w:pPr>
            <w:r>
              <w:rPr>
                <w:color w:val="374151"/>
                <w:sz w:val="17"/>
              </w:rPr>
              <w:t>Expliquer le chemin direct vers le rendez-vous</w:t>
            </w:r>
          </w:p>
        </w:tc>
      </w:tr>
      <w:tr>
        <w:tc>
          <w:tcPr>
            <w:tcW w:type="dxa" w:w="2521"/>
            <w:vAlign w:val="center"/>
            <w:tcMar>
              <w:top w:w="100" w:type="dxa"/>
              <w:start w:w="120" w:type="dxa"/>
              <w:bottom w:w="100" w:type="dxa"/>
              <w:end w:w="120" w:type="dxa"/>
            </w:tcMar>
            <w:shd w:fill="FFFFFF"/>
          </w:tcPr>
          <w:p>
            <w:pPr>
              <w:spacing w:after="0"/>
            </w:pPr>
            <w:r>
              <w:rPr>
                <w:color w:val="374151"/>
                <w:sz w:val="17"/>
              </w:rPr>
              <w:t>06:45–09:00</w:t>
            </w:r>
          </w:p>
        </w:tc>
        <w:tc>
          <w:tcPr>
            <w:tcW w:type="dxa" w:w="2521"/>
            <w:vAlign w:val="center"/>
            <w:tcMar>
              <w:top w:w="100" w:type="dxa"/>
              <w:start w:w="120" w:type="dxa"/>
              <w:bottom w:w="100" w:type="dxa"/>
              <w:end w:w="120" w:type="dxa"/>
            </w:tcMar>
            <w:shd w:fill="FFFFFF"/>
          </w:tcPr>
          <w:p>
            <w:pPr>
              <w:spacing w:after="0"/>
            </w:pPr>
            <w:r>
              <w:rPr>
                <w:color w:val="374151"/>
                <w:sz w:val="17"/>
              </w:rPr>
              <w:t>2 min 15</w:t>
            </w:r>
          </w:p>
        </w:tc>
        <w:tc>
          <w:tcPr>
            <w:tcW w:type="dxa" w:w="2521"/>
            <w:vAlign w:val="center"/>
            <w:tcMar>
              <w:top w:w="100" w:type="dxa"/>
              <w:start w:w="120" w:type="dxa"/>
              <w:bottom w:w="100" w:type="dxa"/>
              <w:end w:w="120" w:type="dxa"/>
            </w:tcMar>
            <w:shd w:fill="FFFFFF"/>
          </w:tcPr>
          <w:p>
            <w:pPr>
              <w:spacing w:after="0"/>
            </w:pPr>
            <w:r>
              <w:rPr>
                <w:color w:val="374151"/>
                <w:sz w:val="17"/>
              </w:rPr>
              <w:t>5. Quand la personne a besoin de temps</w:t>
            </w:r>
          </w:p>
        </w:tc>
        <w:tc>
          <w:tcPr>
            <w:tcW w:type="dxa" w:w="2521"/>
            <w:vAlign w:val="center"/>
            <w:tcMar>
              <w:top w:w="100" w:type="dxa"/>
              <w:start w:w="120" w:type="dxa"/>
              <w:bottom w:w="100" w:type="dxa"/>
              <w:end w:w="120" w:type="dxa"/>
            </w:tcMar>
            <w:shd w:fill="FFFFFF"/>
          </w:tcPr>
          <w:p>
            <w:pPr>
              <w:spacing w:after="0"/>
            </w:pPr>
            <w:r>
              <w:rPr>
                <w:color w:val="374151"/>
                <w:sz w:val="17"/>
              </w:rPr>
              <w:t>Expliquer le chemin progressif</w:t>
            </w:r>
          </w:p>
        </w:tc>
      </w:tr>
      <w:tr>
        <w:tc>
          <w:tcPr>
            <w:tcW w:type="dxa" w:w="2521"/>
            <w:vAlign w:val="center"/>
            <w:tcMar>
              <w:top w:w="100" w:type="dxa"/>
              <w:start w:w="120" w:type="dxa"/>
              <w:bottom w:w="100" w:type="dxa"/>
              <w:end w:w="120" w:type="dxa"/>
            </w:tcMar>
            <w:shd w:fill="F7F9EC"/>
          </w:tcPr>
          <w:p>
            <w:pPr>
              <w:spacing w:after="0"/>
            </w:pPr>
            <w:r>
              <w:rPr>
                <w:color w:val="374151"/>
                <w:sz w:val="17"/>
              </w:rPr>
              <w:t>09:00–11:45</w:t>
            </w:r>
          </w:p>
        </w:tc>
        <w:tc>
          <w:tcPr>
            <w:tcW w:type="dxa" w:w="2521"/>
            <w:vAlign w:val="center"/>
            <w:tcMar>
              <w:top w:w="100" w:type="dxa"/>
              <w:start w:w="120" w:type="dxa"/>
              <w:bottom w:w="100" w:type="dxa"/>
              <w:end w:w="120" w:type="dxa"/>
            </w:tcMar>
            <w:shd w:fill="F7F9EC"/>
          </w:tcPr>
          <w:p>
            <w:pPr>
              <w:spacing w:after="0"/>
            </w:pPr>
            <w:r>
              <w:rPr>
                <w:color w:val="374151"/>
                <w:sz w:val="17"/>
              </w:rPr>
              <w:t>2 min 45</w:t>
            </w:r>
          </w:p>
        </w:tc>
        <w:tc>
          <w:tcPr>
            <w:tcW w:type="dxa" w:w="2521"/>
            <w:vAlign w:val="center"/>
            <w:tcMar>
              <w:top w:w="100" w:type="dxa"/>
              <w:start w:w="120" w:type="dxa"/>
              <w:bottom w:w="100" w:type="dxa"/>
              <w:end w:w="120" w:type="dxa"/>
            </w:tcMar>
            <w:shd w:fill="F7F9EC"/>
          </w:tcPr>
          <w:p>
            <w:pPr>
              <w:spacing w:after="0"/>
            </w:pPr>
            <w:r>
              <w:rPr>
                <w:color w:val="374151"/>
                <w:sz w:val="17"/>
              </w:rPr>
              <w:t>6. Ressource, courriels et newsletter</w:t>
            </w:r>
          </w:p>
        </w:tc>
        <w:tc>
          <w:tcPr>
            <w:tcW w:type="dxa" w:w="2521"/>
            <w:vAlign w:val="center"/>
            <w:tcMar>
              <w:top w:w="100" w:type="dxa"/>
              <w:start w:w="120" w:type="dxa"/>
              <w:bottom w:w="100" w:type="dxa"/>
              <w:end w:w="120" w:type="dxa"/>
            </w:tcMar>
            <w:shd w:fill="F7F9EC"/>
          </w:tcPr>
          <w:p>
            <w:pPr>
              <w:spacing w:after="0"/>
            </w:pPr>
            <w:r>
              <w:rPr>
                <w:color w:val="374151"/>
                <w:sz w:val="17"/>
              </w:rPr>
              <w:t>Donner la méthode du tunnel de vente utile et éthique</w:t>
            </w:r>
          </w:p>
        </w:tc>
      </w:tr>
      <w:tr>
        <w:tc>
          <w:tcPr>
            <w:tcW w:type="dxa" w:w="2521"/>
            <w:vAlign w:val="center"/>
            <w:tcMar>
              <w:top w:w="100" w:type="dxa"/>
              <w:start w:w="120" w:type="dxa"/>
              <w:bottom w:w="100" w:type="dxa"/>
              <w:end w:w="120" w:type="dxa"/>
            </w:tcMar>
            <w:shd w:fill="FFFFFF"/>
          </w:tcPr>
          <w:p>
            <w:pPr>
              <w:spacing w:after="0"/>
            </w:pPr>
            <w:r>
              <w:rPr>
                <w:color w:val="374151"/>
                <w:sz w:val="17"/>
              </w:rPr>
              <w:t>11:45–13:00</w:t>
            </w:r>
          </w:p>
        </w:tc>
        <w:tc>
          <w:tcPr>
            <w:tcW w:type="dxa" w:w="2521"/>
            <w:vAlign w:val="center"/>
            <w:tcMar>
              <w:top w:w="100" w:type="dxa"/>
              <w:start w:w="120" w:type="dxa"/>
              <w:bottom w:w="100" w:type="dxa"/>
              <w:end w:w="120" w:type="dxa"/>
            </w:tcMar>
            <w:shd w:fill="FFFFFF"/>
          </w:tcPr>
          <w:p>
            <w:pPr>
              <w:spacing w:after="0"/>
            </w:pPr>
            <w:r>
              <w:rPr>
                <w:color w:val="374151"/>
                <w:sz w:val="17"/>
              </w:rPr>
              <w:t>1 min 15</w:t>
            </w:r>
          </w:p>
        </w:tc>
        <w:tc>
          <w:tcPr>
            <w:tcW w:type="dxa" w:w="2521"/>
            <w:vAlign w:val="center"/>
            <w:tcMar>
              <w:top w:w="100" w:type="dxa"/>
              <w:start w:w="120" w:type="dxa"/>
              <w:bottom w:w="100" w:type="dxa"/>
              <w:end w:w="120" w:type="dxa"/>
            </w:tcMar>
            <w:shd w:fill="FFFFFF"/>
          </w:tcPr>
          <w:p>
            <w:pPr>
              <w:spacing w:after="0"/>
            </w:pPr>
            <w:r>
              <w:rPr>
                <w:color w:val="374151"/>
                <w:sz w:val="17"/>
              </w:rPr>
              <w:t>7. Deux portes d'entrée, un seul système</w:t>
            </w:r>
          </w:p>
        </w:tc>
        <w:tc>
          <w:tcPr>
            <w:tcW w:type="dxa" w:w="2521"/>
            <w:vAlign w:val="center"/>
            <w:tcMar>
              <w:top w:w="100" w:type="dxa"/>
              <w:start w:w="120" w:type="dxa"/>
              <w:bottom w:w="100" w:type="dxa"/>
              <w:end w:w="120" w:type="dxa"/>
            </w:tcMar>
            <w:shd w:fill="FFFFFF"/>
          </w:tcPr>
          <w:p>
            <w:pPr>
              <w:spacing w:after="0"/>
            </w:pPr>
            <w:r>
              <w:rPr>
                <w:color w:val="374151"/>
                <w:sz w:val="17"/>
              </w:rPr>
              <w:t>Faire la transition vers Olithea</w:t>
            </w:r>
          </w:p>
        </w:tc>
      </w:tr>
      <w:tr>
        <w:tc>
          <w:tcPr>
            <w:tcW w:type="dxa" w:w="2521"/>
            <w:vAlign w:val="center"/>
            <w:tcMar>
              <w:top w:w="100" w:type="dxa"/>
              <w:start w:w="120" w:type="dxa"/>
              <w:bottom w:w="100" w:type="dxa"/>
              <w:end w:w="120" w:type="dxa"/>
            </w:tcMar>
            <w:shd w:fill="F7F9EC"/>
          </w:tcPr>
          <w:p>
            <w:pPr>
              <w:spacing w:after="0"/>
            </w:pPr>
            <w:r>
              <w:rPr>
                <w:color w:val="374151"/>
                <w:sz w:val="17"/>
              </w:rPr>
              <w:t>13:00–17:00</w:t>
            </w:r>
          </w:p>
        </w:tc>
        <w:tc>
          <w:tcPr>
            <w:tcW w:type="dxa" w:w="2521"/>
            <w:vAlign w:val="center"/>
            <w:tcMar>
              <w:top w:w="100" w:type="dxa"/>
              <w:start w:w="120" w:type="dxa"/>
              <w:bottom w:w="100" w:type="dxa"/>
              <w:end w:w="120" w:type="dxa"/>
            </w:tcMar>
            <w:shd w:fill="F7F9EC"/>
          </w:tcPr>
          <w:p>
            <w:pPr>
              <w:spacing w:after="0"/>
            </w:pPr>
            <w:r>
              <w:rPr>
                <w:color w:val="374151"/>
                <w:sz w:val="17"/>
              </w:rPr>
              <w:t>4 min 00</w:t>
            </w:r>
          </w:p>
        </w:tc>
        <w:tc>
          <w:tcPr>
            <w:tcW w:type="dxa" w:w="2521"/>
            <w:vAlign w:val="center"/>
            <w:tcMar>
              <w:top w:w="100" w:type="dxa"/>
              <w:start w:w="120" w:type="dxa"/>
              <w:bottom w:w="100" w:type="dxa"/>
              <w:end w:w="120" w:type="dxa"/>
            </w:tcMar>
            <w:shd w:fill="F7F9EC"/>
          </w:tcPr>
          <w:p>
            <w:pPr>
              <w:spacing w:after="0"/>
            </w:pPr>
            <w:r>
              <w:rPr>
                <w:color w:val="374151"/>
                <w:sz w:val="17"/>
              </w:rPr>
              <w:t>8. Démonstration Olithea</w:t>
            </w:r>
          </w:p>
        </w:tc>
        <w:tc>
          <w:tcPr>
            <w:tcW w:type="dxa" w:w="2521"/>
            <w:vAlign w:val="center"/>
            <w:tcMar>
              <w:top w:w="100" w:type="dxa"/>
              <w:start w:w="120" w:type="dxa"/>
              <w:bottom w:w="100" w:type="dxa"/>
              <w:end w:w="120" w:type="dxa"/>
            </w:tcMar>
            <w:shd w:fill="F7F9EC"/>
          </w:tcPr>
          <w:p>
            <w:pPr>
              <w:spacing w:after="0"/>
            </w:pPr>
            <w:r>
              <w:rPr>
                <w:color w:val="374151"/>
                <w:sz w:val="17"/>
              </w:rPr>
              <w:t>Montrer Claire et Sophie dans le produit</w:t>
            </w:r>
          </w:p>
        </w:tc>
      </w:tr>
      <w:tr>
        <w:tc>
          <w:tcPr>
            <w:tcW w:type="dxa" w:w="2521"/>
            <w:vAlign w:val="center"/>
            <w:tcMar>
              <w:top w:w="100" w:type="dxa"/>
              <w:start w:w="120" w:type="dxa"/>
              <w:bottom w:w="100" w:type="dxa"/>
              <w:end w:w="120" w:type="dxa"/>
            </w:tcMar>
            <w:shd w:fill="FFFFFF"/>
          </w:tcPr>
          <w:p>
            <w:pPr>
              <w:spacing w:after="0"/>
            </w:pPr>
            <w:r>
              <w:rPr>
                <w:color w:val="374151"/>
                <w:sz w:val="17"/>
              </w:rPr>
              <w:t>17:00–18:30</w:t>
            </w:r>
          </w:p>
        </w:tc>
        <w:tc>
          <w:tcPr>
            <w:tcW w:type="dxa" w:w="2521"/>
            <w:vAlign w:val="center"/>
            <w:tcMar>
              <w:top w:w="100" w:type="dxa"/>
              <w:start w:w="120" w:type="dxa"/>
              <w:bottom w:w="100" w:type="dxa"/>
              <w:end w:w="120" w:type="dxa"/>
            </w:tcMar>
            <w:shd w:fill="FFFFFF"/>
          </w:tcPr>
          <w:p>
            <w:pPr>
              <w:spacing w:after="0"/>
            </w:pPr>
            <w:r>
              <w:rPr>
                <w:color w:val="374151"/>
                <w:sz w:val="17"/>
              </w:rPr>
              <w:t>1 min 30</w:t>
            </w:r>
          </w:p>
        </w:tc>
        <w:tc>
          <w:tcPr>
            <w:tcW w:type="dxa" w:w="2521"/>
            <w:vAlign w:val="center"/>
            <w:tcMar>
              <w:top w:w="100" w:type="dxa"/>
              <w:start w:w="120" w:type="dxa"/>
              <w:bottom w:w="100" w:type="dxa"/>
              <w:end w:w="120" w:type="dxa"/>
            </w:tcMar>
            <w:shd w:fill="FFFFFF"/>
          </w:tcPr>
          <w:p>
            <w:pPr>
              <w:spacing w:after="0"/>
            </w:pPr>
            <w:r>
              <w:rPr>
                <w:color w:val="374151"/>
                <w:sz w:val="17"/>
              </w:rPr>
              <w:t>9. Votre plan dans les 48 heures</w:t>
            </w:r>
          </w:p>
        </w:tc>
        <w:tc>
          <w:tcPr>
            <w:tcW w:type="dxa" w:w="2521"/>
            <w:vAlign w:val="center"/>
            <w:tcMar>
              <w:top w:w="100" w:type="dxa"/>
              <w:start w:w="120" w:type="dxa"/>
              <w:bottom w:w="100" w:type="dxa"/>
              <w:end w:w="120" w:type="dxa"/>
            </w:tcMar>
            <w:shd w:fill="FFFFFF"/>
          </w:tcPr>
          <w:p>
            <w:pPr>
              <w:spacing w:after="0"/>
            </w:pPr>
            <w:r>
              <w:rPr>
                <w:color w:val="374151"/>
                <w:sz w:val="17"/>
              </w:rPr>
              <w:t>Donner une action simple et mesurable</w:t>
            </w:r>
          </w:p>
        </w:tc>
      </w:tr>
      <w:tr>
        <w:tc>
          <w:tcPr>
            <w:tcW w:type="dxa" w:w="2521"/>
            <w:vAlign w:val="center"/>
            <w:tcMar>
              <w:top w:w="100" w:type="dxa"/>
              <w:start w:w="120" w:type="dxa"/>
              <w:bottom w:w="100" w:type="dxa"/>
              <w:end w:w="120" w:type="dxa"/>
            </w:tcMar>
            <w:shd w:fill="F7F9EC"/>
          </w:tcPr>
          <w:p>
            <w:pPr>
              <w:spacing w:after="0"/>
            </w:pPr>
            <w:r>
              <w:rPr>
                <w:color w:val="374151"/>
                <w:sz w:val="17"/>
              </w:rPr>
              <w:t>18:30–20:00</w:t>
            </w:r>
          </w:p>
        </w:tc>
        <w:tc>
          <w:tcPr>
            <w:tcW w:type="dxa" w:w="2521"/>
            <w:vAlign w:val="center"/>
            <w:tcMar>
              <w:top w:w="100" w:type="dxa"/>
              <w:start w:w="120" w:type="dxa"/>
              <w:bottom w:w="100" w:type="dxa"/>
              <w:end w:w="120" w:type="dxa"/>
            </w:tcMar>
            <w:shd w:fill="F7F9EC"/>
          </w:tcPr>
          <w:p>
            <w:pPr>
              <w:spacing w:after="0"/>
            </w:pPr>
            <w:r>
              <w:rPr>
                <w:color w:val="374151"/>
                <w:sz w:val="17"/>
              </w:rPr>
              <w:t>1 min 30</w:t>
            </w:r>
          </w:p>
        </w:tc>
        <w:tc>
          <w:tcPr>
            <w:tcW w:type="dxa" w:w="2521"/>
            <w:vAlign w:val="center"/>
            <w:tcMar>
              <w:top w:w="100" w:type="dxa"/>
              <w:start w:w="120" w:type="dxa"/>
              <w:bottom w:w="100" w:type="dxa"/>
              <w:end w:w="120" w:type="dxa"/>
            </w:tcMar>
            <w:shd w:fill="F7F9EC"/>
          </w:tcPr>
          <w:p>
            <w:pPr>
              <w:spacing w:after="0"/>
            </w:pPr>
            <w:r>
              <w:rPr>
                <w:color w:val="374151"/>
                <w:sz w:val="17"/>
              </w:rPr>
              <w:t>10. Ressource et conclusion</w:t>
            </w:r>
          </w:p>
        </w:tc>
        <w:tc>
          <w:tcPr>
            <w:tcW w:type="dxa" w:w="2521"/>
            <w:vAlign w:val="center"/>
            <w:tcMar>
              <w:top w:w="100" w:type="dxa"/>
              <w:start w:w="120" w:type="dxa"/>
              <w:bottom w:w="100" w:type="dxa"/>
              <w:end w:w="120" w:type="dxa"/>
            </w:tcMar>
            <w:shd w:fill="F7F9EC"/>
          </w:tcPr>
          <w:p>
            <w:pPr>
              <w:spacing w:after="0"/>
            </w:pPr>
            <w:r>
              <w:rPr>
                <w:color w:val="374151"/>
                <w:sz w:val="17"/>
              </w:rPr>
              <w:t>Faire vivre le parcours et terminer sur la promesse Olithea</w:t>
            </w:r>
          </w:p>
        </w:tc>
      </w:tr>
    </w:tbl>
    <w:p>
      <w:pPr>
        <w:spacing w:after="20"/>
      </w:pPr>
    </w:p>
    <w:p>
      <w:pPr>
        <w:pStyle w:val="Heading3"/>
      </w:pPr>
      <w:r>
        <w:t>Répartition conseillée si vous êtes deux</w:t>
      </w:r>
    </w:p>
    <w:p>
      <w:pPr>
        <w:pStyle w:val="ListBullet"/>
        <w:spacing w:after="40"/>
      </w:pPr>
      <w:r>
        <w:rPr>
          <w:b/>
        </w:rPr>
        <w:t>Intervenant A :</w:t>
      </w:r>
      <w:r>
        <w:t xml:space="preserve"> diapositives 1 à 7.</w:t>
      </w:r>
    </w:p>
    <w:p>
      <w:pPr>
        <w:pStyle w:val="ListBullet"/>
        <w:spacing w:after="40"/>
      </w:pPr>
      <w:r>
        <w:rPr>
          <w:b/>
        </w:rPr>
        <w:t>Intervenant B :</w:t>
      </w:r>
      <w:r>
        <w:t xml:space="preserve"> démonstration de la diapositive 8.</w:t>
      </w:r>
    </w:p>
    <w:p>
      <w:pPr>
        <w:pStyle w:val="ListBullet"/>
        <w:spacing w:after="40"/>
      </w:pPr>
      <w:r>
        <w:rPr>
          <w:b/>
        </w:rPr>
        <w:t>Intervenant A :</w:t>
      </w:r>
      <w:r>
        <w:t xml:space="preserve"> diapositives 9 et 10.</w:t>
      </w:r>
    </w:p>
    <w:p>
      <w:r>
        <w:t>Cette organisation limite les changements de parole à deux passages de relais.</w:t>
      </w:r>
    </w:p>
    <w:p>
      <w:pPr>
        <w:spacing w:after="40"/>
        <w:pBdr>
          <w:bottom w:val="single" w:sz="6" w:space="4" w:color="D9E2B8"/>
        </w:pBdr>
      </w:pPr>
    </w:p>
    <w:p>
      <w:r>
        <w:br w:type="page"/>
      </w:r>
    </w:p>
    <w:p>
      <w:pPr>
        <w:pStyle w:val="Heading1"/>
      </w:pPr>
      <w:r>
        <w:t>PARTIE III — SCRIPT ORAL COMPLET</w:t>
      </w:r>
    </w:p>
    <w:p>
      <w:pPr>
        <w:pStyle w:val="Heading2"/>
      </w:pPr>
      <w:r>
        <w:t>7. Diapositive 1 — Une offre, deux parcours</w:t>
      </w:r>
    </w:p>
    <w:p>
      <w:r>
        <w:rPr>
          <w:b/>
        </w:rPr>
        <w:t>Temps : 00:00–00:50</w:t>
      </w:r>
    </w:p>
    <w:p>
      <w:pPr>
        <w:pStyle w:val="Heading3"/>
      </w:pPr>
      <w:r>
        <w:t>Texte à afficher</w:t>
      </w:r>
    </w:p>
    <w:p>
      <w:r>
        <w:rPr>
          <w:b/>
        </w:rPr>
        <w:t>Une offre, deux parcours</w:t>
      </w:r>
    </w:p>
    <w:p>
      <w:r>
        <w:t>De la découverte au rendez-vous</w:t>
      </w:r>
    </w:p>
    <w:p>
      <w:r>
        <w:t>Logo Olithea + noms des intervenants</w:t>
      </w:r>
    </w:p>
    <w:p>
      <w:pPr>
        <w:pStyle w:val="Heading3"/>
      </w:pPr>
      <w:r>
        <w:t>Script oral</w:t>
      </w:r>
    </w:p>
    <w:p>
      <w:r>
        <w:t xml:space="preserve">Bonjour à toutes et à tous, et merci à </w:t>
      </w:r>
      <w:r>
        <w:rPr>
          <w:rFonts w:ascii="Consolas" w:hAnsi="Consolas"/>
          <w:color w:val="854F38"/>
          <w:sz w:val="18"/>
        </w:rPr>
        <w:t>[NOM DE L'INTERVENANTE OU DU CHALLENGE]</w:t>
      </w:r>
      <w:r>
        <w:t xml:space="preserve"> de nous accueillir.</w:t>
      </w:r>
    </w:p>
    <w:p>
      <w:r>
        <w:t xml:space="preserve">Nous sommes </w:t>
      </w:r>
      <w:r>
        <w:rPr>
          <w:rFonts w:ascii="Consolas" w:hAnsi="Consolas"/>
          <w:color w:val="854F38"/>
          <w:sz w:val="18"/>
        </w:rPr>
        <w:t>[PRÉNOM 1]</w:t>
      </w:r>
      <w:r>
        <w:t xml:space="preserve"> et </w:t>
      </w:r>
      <w:r>
        <w:rPr>
          <w:rFonts w:ascii="Consolas" w:hAnsi="Consolas"/>
          <w:color w:val="854F38"/>
          <w:sz w:val="18"/>
        </w:rPr>
        <w:t>[PRÉNOM 2]</w:t>
      </w:r>
      <w:r>
        <w:t>, derrière Olithea, une plateforme conçue pour aider les praticiens à gérer et à développer leur activité.</w:t>
      </w:r>
    </w:p>
    <w:p>
      <w:r>
        <w:t>Pendant ces trois jours, vous apprenez à créer de l'attention et de la confiance sur Instagram. Notre question commence juste après : que se passe-t-il lorsqu'une personne clique, s'intéresse à votre approche ou souhaite aller plus loin ?</w:t>
      </w:r>
    </w:p>
    <w:p>
      <w:r>
        <w:t>En 20 minutes, nous allons vous montrer comment proposer la bonne prochaine étape à chaque personne, sans rendre votre organisation plus compliquée.</w:t>
      </w:r>
    </w:p>
    <w:p>
      <w:pPr>
        <w:pStyle w:val="Heading3"/>
      </w:pPr>
      <w:r>
        <w:t>Consigne d'animation</w:t>
      </w:r>
    </w:p>
    <w:p>
      <w:r>
        <w:t>Parler calmement. Ne pas raconter l'histoire de l'entreprise. La présentation d'Olithea tient volontairement en une phrase.</w:t>
      </w:r>
    </w:p>
    <w:p>
      <w:pPr>
        <w:pStyle w:val="Heading3"/>
      </w:pPr>
      <w:r>
        <w:t>Transition</w:t>
      </w:r>
    </w:p>
    <w:p>
      <w:pPr>
        <w:pStyle w:val="Quote"/>
        <w:pBdr>
          <w:bottom w:val="single" w:sz="10" w:space="4" w:color="647A0B"/>
        </w:pBdr>
      </w:pPr>
      <w:r>
        <w:t>Pour comprendre le problème, imaginons deux personnes qui découvrent exactement la même praticienne aujourd'hui.</w:t>
      </w:r>
    </w:p>
    <w:p>
      <w:pPr>
        <w:pStyle w:val="Heading2"/>
      </w:pPr>
      <w:r>
        <w:t>8. Diapositive 2 — Claire et Sophie</w:t>
      </w:r>
    </w:p>
    <w:p>
      <w:r>
        <w:rPr>
          <w:b/>
        </w:rPr>
        <w:t>Temps : 00:50–02:30</w:t>
      </w:r>
    </w:p>
    <w:p>
      <w:pPr>
        <w:pStyle w:val="Heading3"/>
      </w:pPr>
      <w:r>
        <w:t>Texte à afficher</w:t>
      </w:r>
    </w:p>
    <w:p>
      <w:r>
        <w:rPr>
          <w:b/>
        </w:rPr>
        <w:t>Même praticienne. Même offre. Deux attentes.</w:t>
      </w:r>
    </w:p>
    <w:p>
      <w:r>
        <w:rPr>
          <w:b/>
        </w:rPr>
        <w:t>Claire</w:t>
      </w:r>
    </w:p>
    <w:p>
      <w:r>
        <w:t>Recommandée par une amie</w:t>
      </w:r>
    </w:p>
    <w:p>
      <w:r>
        <w:t>Veut prendre rendez-vous</w:t>
      </w:r>
    </w:p>
    <w:p>
      <w:r>
        <w:rPr>
          <w:b/>
        </w:rPr>
        <w:t>Sophie</w:t>
      </w:r>
    </w:p>
    <w:p>
      <w:r>
        <w:t>Arrive depuis Instagram</w:t>
      </w:r>
    </w:p>
    <w:p>
      <w:r>
        <w:t>Veut d'abord comprendre</w:t>
      </w:r>
    </w:p>
    <w:p>
      <w:pPr>
        <w:pStyle w:val="Heading3"/>
      </w:pPr>
      <w:r>
        <w:t>Script oral</w:t>
      </w:r>
    </w:p>
    <w:p>
      <w:r>
        <w:t>Voici Claire. Une amie lui a recommandé une sophrologue. Claire connaît déjà son besoin. Ce qu'elle cherche maintenant, ce sont des réponses très concrètes : est-ce que cette praticienne accompagne ce type de situation ? Combien de temps dure la séance ? Quel est le tarif ? Est-ce possible en visio ? Et surtout : quel créneau est disponible ?</w:t>
      </w:r>
    </w:p>
    <w:p>
      <w:r>
        <w:t>À côté, voici Sophie. Elle vient de voir une publication Instagram sur la difficulté à déconnecter le soir. Elle se reconnaît, mais elle ne connaît pas encore la praticienne. Lui demander immédiatement de réserver une séance peut être trop rapide. Elle a d'abord besoin de comprendre l'approche et de recevoir une première valeur.</w:t>
      </w:r>
    </w:p>
    <w:p>
      <w:r>
        <w:t>L'erreur fréquente consiste à proposer exactement le même bouton aux deux personnes. Si tout le monde doit télécharger un guide, Claire est ralentie. Si tout le monde doit prendre rendez-vous immédiatement, Sophie repart.</w:t>
      </w:r>
    </w:p>
    <w:p>
      <w:r>
        <w:t>La prospection consiste donc moins à pousser une offre qu'à proposer la bonne prochaine étape.</w:t>
      </w:r>
    </w:p>
    <w:p>
      <w:pPr>
        <w:pStyle w:val="Heading3"/>
      </w:pPr>
      <w:r>
        <w:t>Interaction facultative</w:t>
      </w:r>
    </w:p>
    <w:p>
      <w:r>
        <w:t>Demander dans le chat :</w:t>
      </w:r>
    </w:p>
    <w:p>
      <w:pPr>
        <w:pStyle w:val="Quote"/>
        <w:pBdr>
          <w:bottom w:val="single" w:sz="10" w:space="4" w:color="647A0B"/>
        </w:pBdr>
      </w:pPr>
      <w:r>
        <w:t>Aujourd'hui, votre lien Instagram conduit-il directement vers un rendez-vous, vers une ressource, ou vers une page qui propose beaucoup de choix ?</w:t>
      </w:r>
    </w:p>
    <w:p>
      <w:r>
        <w:t>Ne pas attendre toutes les réponses. Lire une ou deux réactions seulement.</w:t>
      </w:r>
    </w:p>
    <w:p>
      <w:pPr>
        <w:pStyle w:val="Heading3"/>
      </w:pPr>
      <w:r>
        <w:t>Transition</w:t>
      </w:r>
    </w:p>
    <w:p>
      <w:pPr>
        <w:pStyle w:val="Quote"/>
        <w:pBdr>
          <w:bottom w:val="single" w:sz="10" w:space="4" w:color="647A0B"/>
        </w:pBdr>
      </w:pPr>
      <w:r>
        <w:t>Mais avant de construire ces deux chemins, il faut leur donner une destination : une offre claire.</w:t>
      </w:r>
    </w:p>
    <w:p>
      <w:pPr>
        <w:pStyle w:val="Heading2"/>
      </w:pPr>
      <w:r>
        <w:t>9. Diapositive 3 — Avant le parcours : une offre claire</w:t>
      </w:r>
    </w:p>
    <w:p>
      <w:r>
        <w:rPr>
          <w:b/>
        </w:rPr>
        <w:t>Temps : 02:30–04:30</w:t>
      </w:r>
    </w:p>
    <w:p>
      <w:pPr>
        <w:pStyle w:val="Heading3"/>
      </w:pPr>
      <w:r>
        <w:t>Texte à afficher</w:t>
      </w:r>
    </w:p>
    <w:p>
      <w:r>
        <w:rPr>
          <w:b/>
        </w:rPr>
        <w:t>Une offre claire répond à cinq questions</w:t>
      </w:r>
    </w:p>
    <w:p>
      <w:pPr>
        <w:pStyle w:val="ListNumber"/>
        <w:spacing w:after="40"/>
      </w:pPr>
      <w:r>
        <w:t>Pour qui ?</w:t>
      </w:r>
    </w:p>
    <w:p>
      <w:pPr>
        <w:pStyle w:val="ListNumber"/>
        <w:spacing w:after="40"/>
      </w:pPr>
      <w:r>
        <w:t>Dans quelle situation ?</w:t>
      </w:r>
    </w:p>
    <w:p>
      <w:pPr>
        <w:pStyle w:val="ListNumber"/>
        <w:spacing w:after="40"/>
      </w:pPr>
      <w:r>
        <w:t>Vers quel objectif ?</w:t>
      </w:r>
    </w:p>
    <w:p>
      <w:pPr>
        <w:pStyle w:val="ListNumber"/>
        <w:spacing w:after="40"/>
      </w:pPr>
      <w:r>
        <w:t>Sous quelle forme ?</w:t>
      </w:r>
    </w:p>
    <w:p>
      <w:pPr>
        <w:pStyle w:val="ListNumber"/>
        <w:spacing w:after="40"/>
      </w:pPr>
      <w:r>
        <w:t>Quelle première étape ?</w:t>
      </w:r>
    </w:p>
    <w:p>
      <w:r>
        <w:t>En bas de la diapositive :</w:t>
      </w:r>
    </w:p>
    <w:p>
      <w:r>
        <w:rPr>
          <w:b/>
        </w:rPr>
        <w:t>Une offre n'est pas seulement une technique, une durée et un prix.</w:t>
      </w:r>
    </w:p>
    <w:p>
      <w:pPr>
        <w:pStyle w:val="Heading3"/>
      </w:pPr>
      <w:r>
        <w:t>Script oral</w:t>
      </w:r>
    </w:p>
    <w:p>
      <w:r>
        <w:t>Une offre n'est pas simplement : « Je propose des séances de sophrologie de 60 minutes à 60 euros. » Cette phrase décrit une prestation, mais elle n'aide pas encore la personne à savoir si elle est concernée.</w:t>
      </w:r>
    </w:p>
    <w:p>
      <w:r>
        <w:t>Une offre claire répond à cinq questions : à qui s'adresse-t-elle ? Dans quelle situation se trouve cette personne ? Vers quel objectif réaliste l'accompagne-t-on ? Comment se déroule l'accompagnement ? Et quelle est la première étape ?</w:t>
      </w:r>
    </w:p>
    <w:p>
      <w:r>
        <w:t>Vous pouvez utiliser cette phrase :</w:t>
      </w:r>
    </w:p>
    <w:p>
      <w:pPr>
        <w:pStyle w:val="Quote"/>
        <w:pBdr>
          <w:bottom w:val="single" w:sz="10" w:space="4" w:color="647A0B"/>
        </w:pBdr>
      </w:pPr>
      <w:r>
        <w:t xml:space="preserve">J'accompagne </w:t>
      </w:r>
      <w:r>
        <w:rPr>
          <w:rFonts w:ascii="Consolas" w:hAnsi="Consolas"/>
          <w:color w:val="854F38"/>
          <w:sz w:val="18"/>
        </w:rPr>
        <w:t>[TYPE DE PERSONNE]</w:t>
      </w:r>
      <w:r>
        <w:t xml:space="preserve"> qui rencontre </w:t>
      </w:r>
      <w:r>
        <w:rPr>
          <w:rFonts w:ascii="Consolas" w:hAnsi="Consolas"/>
          <w:color w:val="854F38"/>
          <w:sz w:val="18"/>
        </w:rPr>
        <w:t>[SITUATION PRÉCISE]</w:t>
      </w:r>
      <w:r>
        <w:t xml:space="preserve"> à aller vers </w:t>
      </w:r>
      <w:r>
        <w:rPr>
          <w:rFonts w:ascii="Consolas" w:hAnsi="Consolas"/>
          <w:color w:val="854F38"/>
          <w:sz w:val="18"/>
        </w:rPr>
        <w:t>[OBJECTIF RÉALISTE]</w:t>
      </w:r>
      <w:r>
        <w:t xml:space="preserve">, grâce à </w:t>
      </w:r>
      <w:r>
        <w:rPr>
          <w:rFonts w:ascii="Consolas" w:hAnsi="Consolas"/>
          <w:color w:val="854F38"/>
          <w:sz w:val="18"/>
        </w:rPr>
        <w:t>[FORME D'ACCOMPAGNEMENT]</w:t>
      </w:r>
      <w:r>
        <w:t xml:space="preserve">, avec comme première étape </w:t>
      </w:r>
      <w:r>
        <w:rPr>
          <w:rFonts w:ascii="Consolas" w:hAnsi="Consolas"/>
          <w:color w:val="854F38"/>
          <w:sz w:val="18"/>
        </w:rPr>
        <w:t>[ACTION SIMPLE]</w:t>
      </w:r>
      <w:r>
        <w:t>.</w:t>
      </w:r>
    </w:p>
    <w:p>
      <w:r>
        <w:t>Par exemple : « J'accompagne les femmes actives qui n'arrivent plus à déconnecter le soir à retrouver des repères plus apaisants, avec un bilan individuel puis un accompagnement adapté. La première étape est un échange de 45 minutes pour comprendre leur situation. »</w:t>
      </w:r>
    </w:p>
    <w:p>
      <w:r>
        <w:t>La formulation ne promet pas un résultat garanti. Elle permet simplement à la bonne personne de se reconnaître et de comprendre la suite.</w:t>
      </w:r>
    </w:p>
    <w:p>
      <w:r>
        <w:t>Prenez quelques secondes pour vous poser cette question : est-ce qu'une personne qui ne connaît pas votre métier comprend votre offre sans explication supplémentaire ?</w:t>
      </w:r>
    </w:p>
    <w:p>
      <w:pPr>
        <w:pStyle w:val="Heading3"/>
      </w:pPr>
      <w:r>
        <w:t>Consigne d'animation</w:t>
      </w:r>
    </w:p>
    <w:p>
      <w:r>
        <w:t>Marquer une pause de trois secondes après la question finale.</w:t>
      </w:r>
    </w:p>
    <w:p>
      <w:pPr>
        <w:pStyle w:val="Heading3"/>
      </w:pPr>
      <w:r>
        <w:t>Transition</w:t>
      </w:r>
    </w:p>
    <w:p>
      <w:pPr>
        <w:pStyle w:val="Quote"/>
        <w:pBdr>
          <w:bottom w:val="single" w:sz="10" w:space="4" w:color="647A0B"/>
        </w:pBdr>
      </w:pPr>
      <w:r>
        <w:t>Lorsque l'offre est claire, nous pouvons construire le premier chemin : celui de Claire, qui est déjà prête.</w:t>
      </w:r>
    </w:p>
    <w:p>
      <w:pPr>
        <w:pStyle w:val="Heading2"/>
      </w:pPr>
      <w:r>
        <w:t>10. Diapositive 4 — Quand la personne est prête</w:t>
      </w:r>
    </w:p>
    <w:p>
      <w:r>
        <w:rPr>
          <w:b/>
        </w:rPr>
        <w:t>Temps : 04:30–06:45</w:t>
      </w:r>
    </w:p>
    <w:p>
      <w:pPr>
        <w:pStyle w:val="Heading3"/>
      </w:pPr>
      <w:r>
        <w:t>Texte à afficher</w:t>
      </w:r>
    </w:p>
    <w:p>
      <w:r>
        <w:rPr>
          <w:b/>
        </w:rPr>
        <w:t>Quand la personne est prête : ne la ralentissez pas</w:t>
      </w:r>
    </w:p>
    <w:p>
      <w:r>
        <w:t>Recommandation / Google / Instagram</w:t>
      </w:r>
    </w:p>
    <w:p>
      <w:r>
        <w:t>↓</w:t>
      </w:r>
    </w:p>
    <w:p>
      <w:r>
        <w:t>Portail public</w:t>
      </w:r>
    </w:p>
    <w:p>
      <w:r>
        <w:t>↓</w:t>
      </w:r>
    </w:p>
    <w:p>
      <w:r>
        <w:t>Prestation + créneau</w:t>
      </w:r>
    </w:p>
    <w:p>
      <w:r>
        <w:t>↓</w:t>
      </w:r>
    </w:p>
    <w:p>
      <w:r>
        <w:t>Rendez-vous confirmé</w:t>
      </w:r>
    </w:p>
    <w:p>
      <w:r>
        <w:t xml:space="preserve">En bas : </w:t>
      </w:r>
      <w:r>
        <w:rPr>
          <w:b/>
        </w:rPr>
        <w:t>Clarté • Confiance • Peu d'étapes</w:t>
      </w:r>
    </w:p>
    <w:p>
      <w:pPr>
        <w:pStyle w:val="Heading3"/>
      </w:pPr>
      <w:r>
        <w:t>Script oral</w:t>
      </w:r>
    </w:p>
    <w:p>
      <w:r>
        <w:t>Claire est prête. Elle peut arriver par une recommandation, une recherche Google, un avis ou un contenu Instagram. Elle n'a pas besoin de recevoir cinq courriels avant de voir l'agenda.</w:t>
      </w:r>
    </w:p>
    <w:p>
      <w:r>
        <w:t>Elle a besoin d'un portail public qui répond rapidement à ses questions : qui est la praticienne ? Quelles prestations propose-t-elle ? À qui s'adressent-elles ? Quel est le tarif ? Quelle est la durée ? Le rendez-vous se déroule-t-il au cabinet, à domicile ou en visio ? Et quelles sont les disponibilités ?</w:t>
      </w:r>
    </w:p>
    <w:p>
      <w:r>
        <w:t>Le bouton de réservation doit être facile à trouver. Le parcours doit comporter le moins de détours inutiles possible. Quand une personne est prête, ajouter des étapes ne crée pas davantage de confiance ; cela peut simplement lui donner une occasion d'abandonner.</w:t>
      </w:r>
    </w:p>
    <w:p>
      <w:r>
        <w:t>Mais la prise de rendez-vous n'est pas la fin du parcours. Une fois le créneau choisi, le travail continue : confirmation, rappels, rendez-vous dans l'agenda, informations du client, puis, selon la pratique, note de séance, paiement, facture et suivi.</w:t>
      </w:r>
    </w:p>
    <w:p>
      <w:r>
        <w:t>C'est un point important : l'expérience commerciale et l'expérience professionnelle ne sont pas deux mondes séparés. La promesse faite avant le rendez-vous doit se prolonger dans une organisation claire après la réservation.</w:t>
      </w:r>
    </w:p>
    <w:p>
      <w:r>
        <w:t>La règle à retenir est simple :</w:t>
      </w:r>
    </w:p>
    <w:p>
      <w:pPr>
        <w:pStyle w:val="Quote"/>
        <w:pBdr>
          <w:bottom w:val="single" w:sz="10" w:space="4" w:color="647A0B"/>
        </w:pBdr>
      </w:pPr>
      <w:r>
        <w:t>Quand une personne est prête, le rôle du parcours est de ne pas la ralentir.</w:t>
      </w:r>
    </w:p>
    <w:p>
      <w:pPr>
        <w:pStyle w:val="Heading3"/>
      </w:pPr>
      <w:r>
        <w:t>Transition</w:t>
      </w:r>
    </w:p>
    <w:p>
      <w:pPr>
        <w:pStyle w:val="Quote"/>
        <w:pBdr>
          <w:bottom w:val="single" w:sz="10" w:space="4" w:color="647A0B"/>
        </w:pBdr>
      </w:pPr>
      <w:r>
        <w:t>Sophie, en revanche, n'a pas encore besoin d'un agenda. Elle a besoin d'une raison de faire un premier petit pas.</w:t>
      </w:r>
    </w:p>
    <w:p>
      <w:pPr>
        <w:pStyle w:val="Heading2"/>
      </w:pPr>
      <w:r>
        <w:t>11. Diapositive 5 — Quand la personne a besoin de temps</w:t>
      </w:r>
    </w:p>
    <w:p>
      <w:r>
        <w:rPr>
          <w:b/>
        </w:rPr>
        <w:t>Temps : 06:45–09:00</w:t>
      </w:r>
    </w:p>
    <w:p>
      <w:pPr>
        <w:pStyle w:val="Heading3"/>
      </w:pPr>
      <w:r>
        <w:t>Texte à afficher</w:t>
      </w:r>
    </w:p>
    <w:p>
      <w:r>
        <w:rPr>
          <w:b/>
        </w:rPr>
        <w:t>Quand la personne n'est pas encore prête : créez un premier petit pas</w:t>
      </w:r>
    </w:p>
    <w:p>
      <w:r>
        <w:t>Contenu Instagram</w:t>
      </w:r>
    </w:p>
    <w:p>
      <w:r>
        <w:t>↓</w:t>
      </w:r>
    </w:p>
    <w:p>
      <w:r>
        <w:t>Ressource gratuite</w:t>
      </w:r>
    </w:p>
    <w:p>
      <w:r>
        <w:t>↓</w:t>
      </w:r>
    </w:p>
    <w:p>
      <w:r>
        <w:t>Suivi utile</w:t>
      </w:r>
    </w:p>
    <w:p>
      <w:r>
        <w:t>↓</w:t>
      </w:r>
    </w:p>
    <w:p>
      <w:r>
        <w:t>Offre</w:t>
      </w:r>
    </w:p>
    <w:p>
      <w:r>
        <w:t>↓</w:t>
      </w:r>
    </w:p>
    <w:p>
      <w:r>
        <w:t>Rendez-vous</w:t>
      </w:r>
    </w:p>
    <w:p>
      <w:pPr>
        <w:pStyle w:val="Heading3"/>
      </w:pPr>
      <w:r>
        <w:t>Script oral</w:t>
      </w:r>
    </w:p>
    <w:p>
      <w:r>
        <w:t>Sophie s'est reconnue dans un contenu, mais elle n'est pas prête à réserver. Cela ne veut pas dire qu'elle n'est pas intéressée. Cela signifie simplement que l'étape demandée est encore trop grande.</w:t>
      </w:r>
    </w:p>
    <w:p>
      <w:r>
        <w:t>On peut alors lui proposer une ressource gratuite, parfois appelée « lead magnet ». Cela peut être un guide court, un audio, une liste de vérification, un mini-questionnaire ou l'inscription à un atelier découverte.</w:t>
      </w:r>
    </w:p>
    <w:p>
      <w:r>
        <w:t>Cette ressource ne doit pas être choisie au hasard. Elle doit être directement reliée à l'offre. Si l'offre concerne un accompagnement autour du sommeil, la ressource peut aider la personne à repérer ce qui entretient son agitation du soir. Si l'offre concerne la préparation mentale, la ressource peut proposer une courte routine avant un moment important.</w:t>
      </w:r>
    </w:p>
    <w:p>
      <w:r>
        <w:t>Une bonne ressource gratuite remplit trois fonctions : elle parle d'un problème précis, elle donne une première valeur rapidement et elle permet à la personne de comprendre naturellement ce que pourrait être la prochaine étape.</w:t>
      </w:r>
    </w:p>
    <w:p>
      <w:r>
        <w:t>Elle n'est pas là pour cacher une vente derrière un cadeau. Elle permet à Sophie de découvrir la manière de travailler de la praticienne sans lui demander un engagement trop important.</w:t>
      </w:r>
    </w:p>
    <w:p>
      <w:r>
        <w:t>La règle à retenir est donc :</w:t>
      </w:r>
    </w:p>
    <w:p>
      <w:pPr>
        <w:pStyle w:val="Quote"/>
        <w:pBdr>
          <w:bottom w:val="single" w:sz="10" w:space="4" w:color="647A0B"/>
        </w:pBdr>
      </w:pPr>
      <w:r>
        <w:t>Quand une personne n'est pas encore prête, proposez une étape utile avant de proposer une étape engageante.</w:t>
      </w:r>
    </w:p>
    <w:p>
      <w:pPr>
        <w:pStyle w:val="Heading3"/>
      </w:pPr>
      <w:r>
        <w:t>Transition</w:t>
      </w:r>
    </w:p>
    <w:p>
      <w:pPr>
        <w:pStyle w:val="Quote"/>
        <w:pBdr>
          <w:bottom w:val="single" w:sz="10" w:space="4" w:color="647A0B"/>
        </w:pBdr>
      </w:pPr>
      <w:r>
        <w:t>La ressource crée le premier contact. Le suivi transforme ensuite ce contact ponctuel en relation.</w:t>
      </w:r>
    </w:p>
    <w:p>
      <w:pPr>
        <w:pStyle w:val="Heading2"/>
      </w:pPr>
      <w:r>
        <w:t>12. Diapositive 6 — Ressource, courriels et newsletter</w:t>
      </w:r>
    </w:p>
    <w:p>
      <w:r>
        <w:rPr>
          <w:b/>
        </w:rPr>
        <w:t>Temps : 09:00–11:45</w:t>
      </w:r>
    </w:p>
    <w:p>
      <w:pPr>
        <w:pStyle w:val="Heading3"/>
      </w:pPr>
      <w:r>
        <w:t>Texte à afficher</w:t>
      </w:r>
    </w:p>
    <w:p>
      <w:r>
        <w:rPr>
          <w:b/>
        </w:rPr>
        <w:t>Le tunnel de vente le plus simple</w:t>
      </w:r>
    </w:p>
    <w:p>
      <w:pPr>
        <w:pStyle w:val="ListNumber"/>
        <w:spacing w:after="40"/>
      </w:pPr>
      <w:r>
        <w:t>Une ressource vraiment reliée à l'offre</w:t>
      </w:r>
    </w:p>
    <w:p>
      <w:pPr>
        <w:pStyle w:val="ListNumber"/>
        <w:spacing w:after="40"/>
      </w:pPr>
      <w:r>
        <w:t>Trois courriels utiles</w:t>
      </w:r>
    </w:p>
    <w:p>
      <w:pPr>
        <w:pStyle w:val="ListNumber"/>
        <w:spacing w:after="40"/>
      </w:pPr>
      <w:r>
        <w:t>Une newsletter régulière</w:t>
      </w:r>
    </w:p>
    <w:p>
      <w:pPr>
        <w:pStyle w:val="ListNumber"/>
        <w:spacing w:after="40"/>
      </w:pPr>
      <w:r>
        <w:t>Une seule prochaine étape</w:t>
      </w:r>
    </w:p>
    <w:p>
      <w:r>
        <w:t xml:space="preserve">Encadré : </w:t>
      </w:r>
      <w:r>
        <w:rPr>
          <w:b/>
        </w:rPr>
        <w:t>Informer → Rassurer → Inviter</w:t>
      </w:r>
    </w:p>
    <w:p>
      <w:pPr>
        <w:pStyle w:val="Heading3"/>
      </w:pPr>
      <w:r>
        <w:t>Script oral</w:t>
      </w:r>
    </w:p>
    <w:p>
      <w:r>
        <w:t>C'est ici qu'intervient le tunnel de vente. Le terme peut sembler très commercial, mais le principe est simple : un tunnel est seulement un chemin organisé entre l'intérêt initial et la prochaine action.</w:t>
      </w:r>
    </w:p>
    <w:p>
      <w:r>
        <w:t>Pour un praticien, ce chemin peut rester très court.</w:t>
      </w:r>
    </w:p>
    <w:p>
      <w:r>
        <w:t>Premier élément : une page consacrée à un seul sujet. Elle explique à qui s'adresse la ressource, ce que la personne va y trouver et ce qu'elle peut faire ensuite.</w:t>
      </w:r>
    </w:p>
    <w:p>
      <w:r>
        <w:t>Deuxième élément : un formulaire simple avec un consentement clair lorsque des communications de suivi sont proposées.</w:t>
      </w:r>
    </w:p>
    <w:p>
      <w:r>
        <w:t>Troisième élément : une courte suite de courriels. Il n'est pas nécessaire d'en écrire quinze. Trois messages peuvent suffire pour commencer.</w:t>
      </w:r>
    </w:p>
    <w:p>
      <w:pPr>
        <w:pStyle w:val="ListBullet"/>
        <w:spacing w:after="40"/>
      </w:pPr>
      <w:r>
        <w:t>Le premier remet la ressource et aide à obtenir un petit résultat.</w:t>
      </w:r>
    </w:p>
    <w:p>
      <w:pPr>
        <w:pStyle w:val="ListBullet"/>
        <w:spacing w:after="40"/>
      </w:pPr>
      <w:r>
        <w:t>Le deuxième explique une difficulté fréquente ou répond à une question.</w:t>
      </w:r>
    </w:p>
    <w:p>
      <w:pPr>
        <w:pStyle w:val="ListBullet"/>
        <w:spacing w:after="40"/>
      </w:pPr>
      <w:r>
        <w:t>Le troisième présente la prochaine étape : un atelier, un bilan ou une séance.</w:t>
      </w:r>
    </w:p>
    <w:p>
      <w:r>
        <w:t>Quatrième élément : la newsletter. Tout le monde ne réserve pas le jour où il découvre votre travail. Une newsletter utile permet de maintenir la relation avec les personnes qui ont choisi de la recevoir.</w:t>
      </w:r>
    </w:p>
    <w:p>
      <w:r>
        <w:t>Une newsletter n'a pas besoin d'être longue. Elle peut contenir une situation dans laquelle le lecteur se reconnaît, une idée ou un conseil utile, puis une seule invitation : lire une ressource, participer à un atelier ou consulter une offre.</w:t>
      </w:r>
    </w:p>
    <w:p>
      <w:r>
        <w:t>La différence entre les courriels automatiques et la newsletter est importante : les premiers accompagnent une action précise, par exemple le téléchargement d'une ressource ; la newsletter entretient la relation dans la durée.</w:t>
      </w:r>
    </w:p>
    <w:p>
      <w:r>
        <w:t>Ce système évite de recommencer votre prospection à zéro après chaque publication. Votre contenu crée l'attention ; la ressource crée le premier contact ; les courriels apportent de la valeur ; l'offre donne une direction.</w:t>
      </w:r>
    </w:p>
    <w:p>
      <w:pPr>
        <w:pStyle w:val="Heading3"/>
      </w:pPr>
      <w:r>
        <w:t>Phrase à accentuer</w:t>
      </w:r>
    </w:p>
    <w:p>
      <w:pPr>
        <w:pStyle w:val="Quote"/>
        <w:pBdr>
          <w:bottom w:val="single" w:sz="10" w:space="4" w:color="647A0B"/>
        </w:pBdr>
      </w:pPr>
      <w:r>
        <w:t>Une mauvaise ressource gratuite attire des curieux. Une bonne ressource attire les personnes concernées par votre offre.</w:t>
      </w:r>
    </w:p>
    <w:p>
      <w:pPr>
        <w:pStyle w:val="Heading3"/>
      </w:pPr>
      <w:r>
        <w:t>Transition</w:t>
      </w:r>
    </w:p>
    <w:p>
      <w:pPr>
        <w:pStyle w:val="Quote"/>
        <w:pBdr>
          <w:bottom w:val="single" w:sz="10" w:space="4" w:color="647A0B"/>
        </w:pBdr>
      </w:pPr>
      <w:r>
        <w:t>Nous avons maintenant deux portes d'entrée. Voyons comment elles peuvent fonctionner sans multiplier les outils.</w:t>
      </w:r>
    </w:p>
    <w:p>
      <w:pPr>
        <w:pStyle w:val="Heading2"/>
      </w:pPr>
      <w:r>
        <w:t>13. Diapositive 7 — Deux portes d'entrée, un seul système</w:t>
      </w:r>
    </w:p>
    <w:p>
      <w:r>
        <w:rPr>
          <w:b/>
        </w:rPr>
        <w:t>Temps : 11:45–13:00</w:t>
      </w:r>
    </w:p>
    <w:p>
      <w:pPr>
        <w:pStyle w:val="Heading3"/>
      </w:pPr>
      <w:r>
        <w:t>Texte à afficher</w:t>
      </w:r>
    </w:p>
    <w:p>
      <w:r>
        <w:rPr>
          <w:b/>
        </w:rPr>
        <w:t>Deux portes d'entrée. Un seul environnement.</w:t>
      </w:r>
    </w:p>
    <w:p>
      <w:r>
        <w:t xml:space="preserve">Branche 1 : </w:t>
      </w:r>
      <w:r>
        <w:rPr>
          <w:b/>
        </w:rPr>
        <w:t>Je suis prêt</w:t>
      </w:r>
      <w:r>
        <w:t xml:space="preserve"> → Portail public → Rendez-vous</w:t>
      </w:r>
    </w:p>
    <w:p>
      <w:r>
        <w:t xml:space="preserve">Branche 2 : </w:t>
      </w:r>
      <w:r>
        <w:rPr>
          <w:b/>
        </w:rPr>
        <w:t>Je découvre</w:t>
      </w:r>
      <w:r>
        <w:t xml:space="preserve"> → Ressource → Suivi → Rendez-vous</w:t>
      </w:r>
    </w:p>
    <w:p>
      <w:r>
        <w:t>Les deux branches rejoignent :</w:t>
      </w:r>
    </w:p>
    <w:p>
      <w:r>
        <w:rPr>
          <w:b/>
        </w:rPr>
        <w:t>Agenda • Contacts • Dossiers • Paiements • Factures</w:t>
      </w:r>
    </w:p>
    <w:p>
      <w:pPr>
        <w:pStyle w:val="Heading3"/>
      </w:pPr>
      <w:r>
        <w:t>Script oral</w:t>
      </w:r>
    </w:p>
    <w:p>
      <w:r>
        <w:t>Le problème n'est donc pas de choisir entre la prise de rendez-vous directe et le tunnel de vente. Les deux répondent à deux moments différents.</w:t>
      </w:r>
    </w:p>
    <w:p>
      <w:r>
        <w:t>La personne prête rejoint directement le portail public et l'agenda. La personne encore en réflexion reçoit une ressource, entre dans un suivi adapté, puis rejoint le même portail lorsqu'elle est prête.</w:t>
      </w:r>
    </w:p>
    <w:p>
      <w:r>
        <w:t>Il est possible d'assembler cela avec une page de site, un outil de formulaire, un logiciel de courriels, un agenda, un fichier de contacts et un outil de facturation. Mais chaque raccord ajoute du travail et un risque d'oubli.</w:t>
      </w:r>
    </w:p>
    <w:p>
      <w:r>
        <w:t>Avec Olithea, notre objectif est de garder ces deux parcours reliés au quotidien réel du praticien. Nous allons maintenant vous le montrer avec Claire et Sophie.</w:t>
      </w:r>
    </w:p>
    <w:p>
      <w:pPr>
        <w:pStyle w:val="Heading3"/>
      </w:pPr>
      <w:r>
        <w:t>Passage de relais</w:t>
      </w:r>
    </w:p>
    <w:p>
      <w:r>
        <w:t>Intervenant A :</w:t>
      </w:r>
    </w:p>
    <w:p>
      <w:pPr>
        <w:pStyle w:val="Quote"/>
        <w:pBdr>
          <w:bottom w:val="single" w:sz="10" w:space="4" w:color="647A0B"/>
        </w:pBdr>
      </w:pPr>
      <w:r>
        <w:rPr>
          <w:rFonts w:ascii="Consolas" w:hAnsi="Consolas"/>
          <w:color w:val="854F38"/>
          <w:sz w:val="18"/>
        </w:rPr>
        <w:t>[PRÉNOM 2]</w:t>
      </w:r>
      <w:r>
        <w:t>, je te laisse nous montrer concrètement ce qui se passe après le clic.</w:t>
      </w:r>
    </w:p>
    <w:p>
      <w:pPr>
        <w:pStyle w:val="Heading2"/>
      </w:pPr>
      <w:r>
        <w:t>14. Diapositive 8 — Démonstration Olithea</w:t>
      </w:r>
    </w:p>
    <w:p>
      <w:r>
        <w:rPr>
          <w:b/>
        </w:rPr>
        <w:t>Temps : 13:00–17:00</w:t>
      </w:r>
    </w:p>
    <w:p>
      <w:pPr>
        <w:pStyle w:val="Heading3"/>
      </w:pPr>
      <w:r>
        <w:t>Texte à afficher avant de partager l'écran</w:t>
      </w:r>
    </w:p>
    <w:p>
      <w:r>
        <w:rPr>
          <w:b/>
        </w:rPr>
        <w:t>Démonstration : les parcours de Claire et Sophie</w:t>
      </w:r>
    </w:p>
    <w:p>
      <w:r>
        <w:t>Claire : portail public → rendez-vous</w:t>
      </w:r>
    </w:p>
    <w:p>
      <w:r>
        <w:t>Sophie : ressource → suivi → rendez-vous</w:t>
      </w:r>
    </w:p>
    <w:p>
      <w:r>
        <w:t>La diapositive doit aussi contenir deux captures de secours : une du portail public et une d'un parcours d'offre.</w:t>
      </w:r>
    </w:p>
    <w:p>
      <w:pPr>
        <w:pStyle w:val="Heading3"/>
      </w:pPr>
      <w:r>
        <w:t>Script oral et actions à l'écran</w:t>
      </w:r>
    </w:p>
    <w:p>
      <w:pPr>
        <w:pStyle w:val="Heading4"/>
      </w:pPr>
      <w:r>
        <w:t>13:00–14:25 — Claire, prête à réserver</w:t>
      </w:r>
    </w:p>
    <w:p>
      <w:r>
        <w:rPr>
          <w:b/>
        </w:rPr>
        <w:t>Action : ouvrir le portail public de la praticienne de démonstration.</w:t>
      </w:r>
    </w:p>
    <w:p>
      <w:r>
        <w:t>Voici le portail public de notre praticienne de démonstration. Claire peut retrouver sa présentation, ses prestations et les informations qui lui permettent de choisir.</w:t>
      </w:r>
    </w:p>
    <w:p>
      <w:r>
        <w:rPr>
          <w:b/>
        </w:rPr>
        <w:t>Action : faire défiler brièvement jusqu'à la prestation « Séance découverte sommeil ».</w:t>
      </w:r>
    </w:p>
    <w:p>
      <w:r>
        <w:t>Elle consulte une offre précise, puis elle clique sur « Réserver ». Elle accède aux disponibilités correspondant à cette praticienne et à cette prestation.</w:t>
      </w:r>
    </w:p>
    <w:p>
      <w:r>
        <w:rPr>
          <w:b/>
        </w:rPr>
        <w:t>Action : montrer le choix de prestation et de créneau sans terminer une vraie réservation en production.</w:t>
      </w:r>
    </w:p>
    <w:p>
      <w:r>
        <w:t>Une fois le rendez-vous confirmé, il arrive dans l'agenda. Les confirmations et rappels sont gérés, et le praticien retrouve ensuite les actions utiles autour du rendez-vous.</w:t>
      </w:r>
    </w:p>
    <w:p>
      <w:r>
        <w:rPr>
          <w:b/>
        </w:rPr>
        <w:t>Action : ouvrir un rendez-vous de démonstration déjà créé. Montrer rapidement les accès à la note de séance et à la facturation, sans ouvrir de donnée clinique.</w:t>
      </w:r>
    </w:p>
    <w:p>
      <w:r>
        <w:t>Claire a donc pu passer de la recommandation au rendez-vous sans être envoyée vers plusieurs outils.</w:t>
      </w:r>
    </w:p>
    <w:p>
      <w:pPr>
        <w:pStyle w:val="Heading4"/>
      </w:pPr>
      <w:r>
        <w:t>14:25–16:35 — Sophie, encore en réflexion</w:t>
      </w:r>
    </w:p>
    <w:p>
      <w:r>
        <w:rPr>
          <w:b/>
        </w:rPr>
        <w:t>Action : ouvrir le lien de campagne Instagram du parcours d'offre.</w:t>
      </w:r>
    </w:p>
    <w:p>
      <w:r>
        <w:t>Sophie arrive depuis un contenu Instagram, mais elle n'est pas encore prête à réserver. Elle arrive donc sur une page consacrée à un seul sujet. La page explique à qui s'adresse la ressource, ce qu'elle contient et la prochaine étape.</w:t>
      </w:r>
    </w:p>
    <w:p>
      <w:r>
        <w:rPr>
          <w:b/>
        </w:rPr>
        <w:t>Action : montrer le formulaire et la ressource gratuite. Utiliser uniquement des données de test.</w:t>
      </w:r>
    </w:p>
    <w:p>
      <w:r>
        <w:t>Lorsqu'elle remplit le formulaire, Sophie devient un contact intéressé. Olithea conserve l'origine de la demande : ici, la campagne Instagram du challenge.</w:t>
      </w:r>
    </w:p>
    <w:p>
      <w:r>
        <w:rPr>
          <w:b/>
        </w:rPr>
        <w:t>Action : ouvrir la fiche de contact de démonstration. Montrer l'origine, l'étape de suivi et une tâche, sans information médicale.</w:t>
      </w:r>
    </w:p>
    <w:p>
      <w:r>
        <w:t>La ressource peut lui être transmise et une suite de messages peut l'accompagner. Le praticien peut voir les messages prévus, tester leur déroulement et garder le contrôle sur ce qui est envoyé.</w:t>
      </w:r>
    </w:p>
    <w:p>
      <w:r>
        <w:rPr>
          <w:b/>
        </w:rPr>
        <w:t>Action : ouvrir la vue « Messages de suivi » ou la campagne de courriels. Montrer les étapes, pas les réglages techniques.</w:t>
      </w:r>
    </w:p>
    <w:p>
      <w:r>
        <w:t>Sophie peut ensuite recevoir la newsletter si elle a choisi de la recevoir. Lorsqu'elle est prête, le bouton de l'offre la conduit vers le même portail public et le même agenda que Claire.</w:t>
      </w:r>
    </w:p>
    <w:p>
      <w:pPr>
        <w:pStyle w:val="Heading4"/>
      </w:pPr>
      <w:r>
        <w:t>16:35–17:00 — Synthèse</w:t>
      </w:r>
    </w:p>
    <w:p>
      <w:r>
        <w:rPr>
          <w:b/>
        </w:rPr>
        <w:t>Action : revenir à la diapositive ou à une vue récapitulative.</w:t>
      </w:r>
    </w:p>
    <w:p>
      <w:r>
        <w:t>Deux personnes, deux niveaux de décision, deux portes d'entrée. Mais derrière, le praticien retrouve ses contacts, ses communications, ses rendez-vous, ses dossiers et sa facturation dans le même environnement.</w:t>
      </w:r>
    </w:p>
    <w:p>
      <w:r>
        <w:t>Olithea ne crée pas l'intérêt à votre place. En revanche, lorsqu'une personne manifeste cet intérêt, Olithea lui donne un chemin clair et vous aide à ne pas la perdre entre plusieurs outils.</w:t>
      </w:r>
    </w:p>
    <w:p>
      <w:pPr>
        <w:pStyle w:val="Heading3"/>
      </w:pPr>
      <w:r>
        <w:t>Passage de relais</w:t>
      </w:r>
    </w:p>
    <w:p>
      <w:r>
        <w:t>Intervenant B :</w:t>
      </w:r>
    </w:p>
    <w:p>
      <w:pPr>
        <w:pStyle w:val="Quote"/>
        <w:pBdr>
          <w:bottom w:val="single" w:sz="10" w:space="4" w:color="647A0B"/>
        </w:pBdr>
      </w:pPr>
      <w:r>
        <w:t>Maintenant que vous avez vu les deux parcours, voici ce que vous pouvez mettre en place dès cette semaine.</w:t>
      </w:r>
    </w:p>
    <w:p>
      <w:pPr>
        <w:pStyle w:val="Heading2"/>
      </w:pPr>
      <w:r>
        <w:t>15. Diapositive 9 — Votre plan dans les 48 heures</w:t>
      </w:r>
    </w:p>
    <w:p>
      <w:r>
        <w:rPr>
          <w:b/>
        </w:rPr>
        <w:t>Temps : 17:00–18:30</w:t>
      </w:r>
    </w:p>
    <w:p>
      <w:pPr>
        <w:pStyle w:val="Heading3"/>
      </w:pPr>
      <w:r>
        <w:t>Texte à afficher</w:t>
      </w:r>
    </w:p>
    <w:p>
      <w:r>
        <w:rPr>
          <w:b/>
        </w:rPr>
        <w:t>Votre plan dans les 48 heures</w:t>
      </w:r>
    </w:p>
    <w:p>
      <w:pPr>
        <w:pStyle w:val="ListNumber"/>
        <w:spacing w:after="40"/>
      </w:pPr>
      <w:r>
        <w:t>Choisissez une seule offre</w:t>
      </w:r>
    </w:p>
    <w:p>
      <w:pPr>
        <w:pStyle w:val="ListNumber"/>
        <w:spacing w:after="40"/>
      </w:pPr>
      <w:r>
        <w:t>Écrivez une phrase claire</w:t>
      </w:r>
    </w:p>
    <w:p>
      <w:pPr>
        <w:pStyle w:val="ListNumber"/>
        <w:spacing w:after="40"/>
      </w:pPr>
      <w:r>
        <w:t>Créez deux prochaines étapes</w:t>
      </w:r>
    </w:p>
    <w:p>
      <w:pPr>
        <w:pStyle w:val="ListNumber"/>
        <w:spacing w:after="40"/>
      </w:pPr>
      <w:r>
        <w:t>Vérifiez votre lien Instagram</w:t>
      </w:r>
    </w:p>
    <w:p>
      <w:r>
        <w:t>Deux boutons :</w:t>
      </w:r>
    </w:p>
    <w:p>
      <w:r>
        <w:rPr>
          <w:b/>
        </w:rPr>
        <w:t>Je suis prêt → Prendre rendez-vous</w:t>
      </w:r>
    </w:p>
    <w:p>
      <w:r>
        <w:rPr>
          <w:b/>
        </w:rPr>
        <w:t>Je découvre → Recevoir une ressource</w:t>
      </w:r>
    </w:p>
    <w:p>
      <w:pPr>
        <w:pStyle w:val="Heading3"/>
      </w:pPr>
      <w:r>
        <w:t>Script oral</w:t>
      </w:r>
    </w:p>
    <w:p>
      <w:r>
        <w:t>Vous n'avez pas besoin de reconstruire toute votre communication demain matin. Commencez avec une seule offre.</w:t>
      </w:r>
    </w:p>
    <w:p>
      <w:r>
        <w:t>Premièrement, écrivez-la avec les cinq éléments vus aujourd'hui : la personne, sa situation, l'objectif, le format et la première étape.</w:t>
      </w:r>
    </w:p>
    <w:p>
      <w:r>
        <w:t>Deuxièmement, dessinez deux chemins. Pour la personne prête : un accès simple à la présentation de l'offre et à la réservation. Pour la personne encore en réflexion : une ressource directement reliée à cette même offre.</w:t>
      </w:r>
    </w:p>
    <w:p>
      <w:r>
        <w:t>Troisièmement, regardez votre lien Instagram comme si vous ne connaissiez pas votre activité. Est-ce que ces deux choix sont compréhensibles ? Ou est-ce que la personne arrive sur une page comportant dix liens sans savoir lequel choisir ?</w:t>
      </w:r>
    </w:p>
    <w:p>
      <w:r>
        <w:t>Si vous ne retenez qu'une seule action, retenez celle-ci : proposez une prochaine étape aux personnes prêtes et une première petite étape aux personnes qui ont encore besoin de vous découvrir.</w:t>
      </w:r>
    </w:p>
    <w:p>
      <w:pPr>
        <w:pStyle w:val="Heading3"/>
      </w:pPr>
      <w:r>
        <w:t>Transition</w:t>
      </w:r>
    </w:p>
    <w:p>
      <w:pPr>
        <w:pStyle w:val="Quote"/>
        <w:pBdr>
          <w:bottom w:val="single" w:sz="10" w:space="4" w:color="647A0B"/>
        </w:pBdr>
      </w:pPr>
      <w:r>
        <w:t>Pour vous aider à le faire, nous avons préparé exactement le canevas utilisé aujourd'hui.</w:t>
      </w:r>
    </w:p>
    <w:p>
      <w:pPr>
        <w:pStyle w:val="Heading2"/>
      </w:pPr>
      <w:r>
        <w:t>16. Diapositive 10 — Ressource et conclusion</w:t>
      </w:r>
    </w:p>
    <w:p>
      <w:r>
        <w:rPr>
          <w:b/>
        </w:rPr>
        <w:t>Temps : 18:30–20:00</w:t>
      </w:r>
    </w:p>
    <w:p>
      <w:pPr>
        <w:pStyle w:val="Heading3"/>
      </w:pPr>
      <w:r>
        <w:t>Texte à afficher</w:t>
      </w:r>
    </w:p>
    <w:p>
      <w:r>
        <w:rPr>
          <w:b/>
        </w:rPr>
        <w:t>Construisez vos deux parcours en 15 minutes</w:t>
      </w:r>
    </w:p>
    <w:p>
      <w:r>
        <w:t>Scannez le QR code ou ouvrez le lien dans le chat.</w:t>
      </w:r>
    </w:p>
    <w:p>
      <w:r>
        <w:rPr>
          <w:rFonts w:ascii="Consolas" w:hAnsi="Consolas"/>
          <w:color w:val="854F38"/>
          <w:sz w:val="18"/>
        </w:rPr>
        <w:t>[QR CODE]</w:t>
      </w:r>
    </w:p>
    <w:p>
      <w:r>
        <w:rPr>
          <w:rFonts w:ascii="Consolas" w:hAnsi="Consolas"/>
          <w:color w:val="854F38"/>
          <w:sz w:val="18"/>
        </w:rPr>
        <w:t>[URL COURTE DE LA RESSOURCE]</w:t>
      </w:r>
    </w:p>
    <w:p>
      <w:r>
        <w:t>En bas :</w:t>
      </w:r>
    </w:p>
    <w:p>
      <w:r>
        <w:rPr>
          <w:b/>
        </w:rPr>
        <w:t>Votre communication crée l'attention. Votre offre donne une direction. Olithea relie le parcours à votre activité.</w:t>
      </w:r>
    </w:p>
    <w:p>
      <w:pPr>
        <w:pStyle w:val="Heading3"/>
      </w:pPr>
      <w:r>
        <w:t>Script oral</w:t>
      </w:r>
    </w:p>
    <w:p>
      <w:r>
        <w:t>Nous vous partageons dans le chat un canevas intitulé « Construire ses deux parcours en 15 minutes ». Il vous aidera à clarifier votre offre, choisir une idée de ressource gratuite et dessiner les deux prochaines étapes.</w:t>
      </w:r>
    </w:p>
    <w:p>
      <w:r>
        <w:t>Et le lien que vous allez ouvrir est lui-même une page créée dans Olithea. Vous pourrez donc vivre le parcours que nous venons de vous montrer : découvrir une proposition claire, recevoir une ressource puis choisir librement la suite.</w:t>
      </w:r>
    </w:p>
    <w:p>
      <w:r>
        <w:t>Certaines personnes sont prêtes aujourd'hui : facilitez leur rendez-vous. D'autres ont besoin de temps : apportez-leur de la valeur et entretenez la relation.</w:t>
      </w:r>
    </w:p>
    <w:p>
      <w:r>
        <w:t>Votre communication crée l'attention. Votre offre donne une direction. Olithea relie ce parcours à votre activité quotidienne.</w:t>
      </w:r>
    </w:p>
    <w:p>
      <w:r>
        <w:t>Merci à toutes et à tous.</w:t>
      </w:r>
    </w:p>
    <w:p>
      <w:pPr>
        <w:pStyle w:val="Heading3"/>
      </w:pPr>
      <w:r>
        <w:t>Variante si une offre commerciale est prévue</w:t>
      </w:r>
    </w:p>
    <w:p>
      <w:r>
        <w:t>Ajouter seulement après la ressource gratuite :</w:t>
      </w:r>
    </w:p>
    <w:p>
      <w:pPr>
        <w:pStyle w:val="Quote"/>
        <w:pBdr>
          <w:bottom w:val="single" w:sz="10" w:space="4" w:color="647A0B"/>
        </w:pBdr>
      </w:pPr>
      <w:r>
        <w:t xml:space="preserve">Si vous souhaitez voir comment mettre ces deux parcours en place dans votre propre activité, vous trouverez également </w:t>
      </w:r>
      <w:r>
        <w:rPr>
          <w:rFonts w:ascii="Consolas" w:hAnsi="Consolas"/>
          <w:color w:val="854F38"/>
          <w:sz w:val="18"/>
        </w:rPr>
        <w:t>[OFFRE COMMERCIALE ÉVENTUELLE]</w:t>
      </w:r>
      <w:r>
        <w:t>. Cette étape reste entièrement facultative.</w:t>
      </w:r>
    </w:p>
    <w:p>
      <w:r>
        <w:t>Ne pas remplacer la ressource utile par une demande de démonstration directe.</w:t>
      </w:r>
    </w:p>
    <w:p>
      <w:pPr>
        <w:spacing w:after="40"/>
        <w:pBdr>
          <w:bottom w:val="single" w:sz="6" w:space="4" w:color="D9E2B8"/>
        </w:pBdr>
      </w:pPr>
    </w:p>
    <w:p>
      <w:r>
        <w:br w:type="page"/>
      </w:r>
    </w:p>
    <w:p>
      <w:pPr>
        <w:pStyle w:val="Heading1"/>
      </w:pPr>
      <w:r>
        <w:t>PARTIE IV — CAHIER DES DIAPOSITIVES POUR NOTEBOOKLM</w:t>
      </w:r>
    </w:p>
    <w:p>
      <w:pPr>
        <w:pStyle w:val="Heading2"/>
      </w:pPr>
      <w:r>
        <w:t>17. Règles générales de conception</w:t>
      </w:r>
    </w:p>
    <w:p>
      <w:pPr>
        <w:pStyle w:val="Heading3"/>
      </w:pPr>
      <w:r>
        <w:t>Format</w:t>
      </w:r>
    </w:p>
    <w:p>
      <w:pPr>
        <w:pStyle w:val="ListBullet"/>
        <w:spacing w:after="40"/>
      </w:pPr>
      <w:r>
        <w:t>format 16:9 ;</w:t>
      </w:r>
    </w:p>
    <w:p>
      <w:pPr>
        <w:pStyle w:val="ListBullet"/>
        <w:spacing w:after="40"/>
      </w:pPr>
      <w:r>
        <w:t>dix diapositives exactement ;</w:t>
      </w:r>
    </w:p>
    <w:p>
      <w:pPr>
        <w:pStyle w:val="ListBullet"/>
        <w:spacing w:after="40"/>
      </w:pPr>
      <w:r>
        <w:t>textes en français ;</w:t>
      </w:r>
    </w:p>
    <w:p>
      <w:pPr>
        <w:pStyle w:val="ListBullet"/>
        <w:spacing w:after="40"/>
      </w:pPr>
      <w:r>
        <w:t>une seule idée principale par diapositive ;</w:t>
      </w:r>
    </w:p>
    <w:p>
      <w:pPr>
        <w:pStyle w:val="ListBullet"/>
        <w:spacing w:after="40"/>
      </w:pPr>
      <w:r>
        <w:t>moins de 40 mots visibles par diapositive, hors légendes très courtes ;</w:t>
      </w:r>
    </w:p>
    <w:p>
      <w:pPr>
        <w:pStyle w:val="ListBullet"/>
        <w:spacing w:after="40"/>
      </w:pPr>
      <w:r>
        <w:t>aucun paragraphe du script oral ne doit être copié intégralement sur une diapositive.</w:t>
      </w:r>
    </w:p>
    <w:p>
      <w:pPr>
        <w:pStyle w:val="Heading3"/>
      </w:pPr>
      <w:r>
        <w:t>Direction visuelle</w:t>
      </w:r>
    </w:p>
    <w:p>
      <w:r>
        <w:t>La présentation doit être chaleureuse, professionnelle, claire et calme. Elle doit évoquer le monde des praticiens sans utiliser les clichés visuels habituels de galets, lotus, encens ou personnes en méditation sur une plage.</w:t>
      </w:r>
    </w:p>
    <w:p>
      <w:r>
        <w:t>Palette suggérée, cohérente avec Olithea :</w:t>
      </w:r>
    </w:p>
    <w:p>
      <w:pPr>
        <w:pStyle w:val="ListBullet"/>
        <w:spacing w:after="40"/>
      </w:pPr>
      <w:r>
        <w:t xml:space="preserve">vert olive principal : </w:t>
      </w:r>
      <w:r>
        <w:rPr>
          <w:rFonts w:ascii="Consolas" w:hAnsi="Consolas"/>
          <w:color w:val="854F38"/>
          <w:sz w:val="18"/>
        </w:rPr>
        <w:t>#647A0B</w:t>
      </w:r>
      <w:r>
        <w:t xml:space="preserve"> ;</w:t>
      </w:r>
    </w:p>
    <w:p>
      <w:pPr>
        <w:pStyle w:val="ListBullet"/>
        <w:spacing w:after="40"/>
      </w:pPr>
      <w:r>
        <w:t xml:space="preserve">vert foncé : </w:t>
      </w:r>
      <w:r>
        <w:rPr>
          <w:rFonts w:ascii="Consolas" w:hAnsi="Consolas"/>
          <w:color w:val="854F38"/>
          <w:sz w:val="18"/>
        </w:rPr>
        <w:t>#2F3B24</w:t>
      </w:r>
      <w:r>
        <w:t xml:space="preserve"> ;</w:t>
      </w:r>
    </w:p>
    <w:p>
      <w:pPr>
        <w:pStyle w:val="ListBullet"/>
        <w:spacing w:after="40"/>
      </w:pPr>
      <w:r>
        <w:t xml:space="preserve">brun chaud : </w:t>
      </w:r>
      <w:r>
        <w:rPr>
          <w:rFonts w:ascii="Consolas" w:hAnsi="Consolas"/>
          <w:color w:val="854F38"/>
          <w:sz w:val="18"/>
        </w:rPr>
        <w:t>#854F38</w:t>
      </w:r>
      <w:r>
        <w:t xml:space="preserve"> ;</w:t>
      </w:r>
    </w:p>
    <w:p>
      <w:pPr>
        <w:pStyle w:val="ListBullet"/>
        <w:spacing w:after="40"/>
      </w:pPr>
      <w:r>
        <w:t xml:space="preserve">fond crème : </w:t>
      </w:r>
      <w:r>
        <w:rPr>
          <w:rFonts w:ascii="Consolas" w:hAnsi="Consolas"/>
          <w:color w:val="854F38"/>
          <w:sz w:val="18"/>
        </w:rPr>
        <w:t>#F7F9EC</w:t>
      </w:r>
      <w:r>
        <w:t xml:space="preserve"> ;</w:t>
      </w:r>
    </w:p>
    <w:p>
      <w:pPr>
        <w:pStyle w:val="ListBullet"/>
        <w:spacing w:after="40"/>
      </w:pPr>
      <w:r>
        <w:t xml:space="preserve">blanc : </w:t>
      </w:r>
      <w:r>
        <w:rPr>
          <w:rFonts w:ascii="Consolas" w:hAnsi="Consolas"/>
          <w:color w:val="854F38"/>
          <w:sz w:val="18"/>
        </w:rPr>
        <w:t>#FFFFFF</w:t>
      </w:r>
      <w:r>
        <w:t xml:space="preserve"> ;</w:t>
      </w:r>
    </w:p>
    <w:p>
      <w:pPr>
        <w:pStyle w:val="ListBullet"/>
        <w:spacing w:after="40"/>
      </w:pPr>
      <w:r>
        <w:t xml:space="preserve">gris de texte : </w:t>
      </w:r>
      <w:r>
        <w:rPr>
          <w:rFonts w:ascii="Consolas" w:hAnsi="Consolas"/>
          <w:color w:val="854F38"/>
          <w:sz w:val="18"/>
        </w:rPr>
        <w:t>#374151</w:t>
      </w:r>
      <w:r>
        <w:t>.</w:t>
      </w:r>
    </w:p>
    <w:p>
      <w:r>
        <w:t>Utiliser une typographie sans empattement lisible. Préférer de grands titres, beaucoup d'espace libre, des flèches simples et des captures du produit suffisamment grandes pour être comprises.</w:t>
      </w:r>
    </w:p>
    <w:p>
      <w:pPr>
        <w:pStyle w:val="Heading3"/>
      </w:pPr>
      <w:r>
        <w:t>Règles de narration visuelle</w:t>
      </w:r>
    </w:p>
    <w:p>
      <w:pPr>
        <w:pStyle w:val="ListBullet"/>
        <w:spacing w:after="40"/>
      </w:pPr>
      <w:r>
        <w:t>Claire est toujours associée au chemin direct.</w:t>
      </w:r>
    </w:p>
    <w:p>
      <w:pPr>
        <w:pStyle w:val="ListBullet"/>
        <w:spacing w:after="40"/>
      </w:pPr>
      <w:r>
        <w:t>Sophie est toujours associée au chemin progressif.</w:t>
      </w:r>
    </w:p>
    <w:p>
      <w:pPr>
        <w:pStyle w:val="ListBullet"/>
        <w:spacing w:after="40"/>
      </w:pPr>
      <w:r>
        <w:t>Les deux chemins doivent avoir des couleurs distinctes, puis fusionner visuellement sur la diapositive 7.</w:t>
      </w:r>
    </w:p>
    <w:p>
      <w:pPr>
        <w:pStyle w:val="ListBullet"/>
        <w:spacing w:after="40"/>
      </w:pPr>
      <w:r>
        <w:t>Le portail public ne doit pas être représenté comme une simple fiche annuaire : il conduit à l'action.</w:t>
      </w:r>
    </w:p>
    <w:p>
      <w:pPr>
        <w:pStyle w:val="ListBullet"/>
        <w:spacing w:after="40"/>
      </w:pPr>
      <w:r>
        <w:t>Le tunnel de vente ne doit pas être dessiné comme un entonnoir agressif ; utiliser un chemin ou une suite d'étapes.</w:t>
      </w:r>
    </w:p>
    <w:p>
      <w:pPr>
        <w:pStyle w:val="ListBullet"/>
        <w:spacing w:after="40"/>
      </w:pPr>
      <w:r>
        <w:t>Les captures d'écran réelles d'Olithea ont priorité sur les illustrations génériques.</w:t>
      </w:r>
    </w:p>
    <w:p>
      <w:pPr>
        <w:pStyle w:val="Heading2"/>
      </w:pPr>
      <w:r>
        <w:t>18. Spécification diapositive par diapositive</w:t>
      </w:r>
    </w:p>
    <w:p>
      <w:pPr>
        <w:pStyle w:val="Heading3"/>
      </w:pPr>
      <w:r>
        <w:t>Diapositive 1 — Couverture</w:t>
      </w:r>
    </w:p>
    <w:p>
      <w:r>
        <w:rPr>
          <w:b/>
        </w:rPr>
        <w:t>Titre :</w:t>
      </w:r>
      <w:r>
        <w:t xml:space="preserve"> Une offre, deux parcours</w:t>
      </w:r>
    </w:p>
    <w:p>
      <w:r>
        <w:rPr>
          <w:b/>
        </w:rPr>
        <w:t>Sous-titre :</w:t>
      </w:r>
      <w:r>
        <w:t xml:space="preserve"> De la découverte au rendez-vous</w:t>
      </w:r>
    </w:p>
    <w:p>
      <w:r>
        <w:rPr>
          <w:b/>
        </w:rPr>
        <w:t>Complément :</w:t>
      </w:r>
      <w:r>
        <w:t xml:space="preserve"> Offre et prospection pour les praticiens</w:t>
      </w:r>
    </w:p>
    <w:p>
      <w:r>
        <w:rPr>
          <w:b/>
        </w:rPr>
        <w:t>Visuel :</w:t>
      </w:r>
      <w:r>
        <w:t xml:space="preserve"> deux lignes qui partent d'un même point et se rejoignent vers un rendez-vous ; logo Olithea discret.</w:t>
      </w:r>
    </w:p>
    <w:p>
      <w:r>
        <w:rPr>
          <w:b/>
        </w:rPr>
        <w:t>À éviter :</w:t>
      </w:r>
      <w:r>
        <w:t xml:space="preserve"> capture d'écran du produit dès la couverture.</w:t>
      </w:r>
    </w:p>
    <w:p>
      <w:pPr>
        <w:pStyle w:val="Heading3"/>
      </w:pPr>
      <w:r>
        <w:t>Diapositive 2 — Les deux personnages</w:t>
      </w:r>
    </w:p>
    <w:p>
      <w:r>
        <w:rPr>
          <w:b/>
        </w:rPr>
        <w:t>Titre :</w:t>
      </w:r>
      <w:r>
        <w:t xml:space="preserve"> Même praticienne. Même offre. Deux attentes.</w:t>
      </w:r>
    </w:p>
    <w:p>
      <w:r>
        <w:rPr>
          <w:b/>
        </w:rPr>
        <w:t>Mise en page :</w:t>
      </w:r>
      <w:r>
        <w:t xml:space="preserve"> deux cartes de même taille.</w:t>
      </w:r>
    </w:p>
    <w:p>
      <w:r>
        <w:rPr>
          <w:b/>
        </w:rPr>
        <w:t>Carte Claire :</w:t>
      </w:r>
      <w:r>
        <w:t xml:space="preserve"> Recommandée par une amie / Veut prendre rendez-vous.</w:t>
      </w:r>
    </w:p>
    <w:p>
      <w:r>
        <w:rPr>
          <w:b/>
        </w:rPr>
        <w:t>Carte Sophie :</w:t>
      </w:r>
      <w:r>
        <w:t xml:space="preserve"> Arrive depuis Instagram / Veut d'abord comprendre.</w:t>
      </w:r>
    </w:p>
    <w:p>
      <w:r>
        <w:rPr>
          <w:b/>
        </w:rPr>
        <w:t>Visuel :</w:t>
      </w:r>
      <w:r>
        <w:t xml:space="preserve"> portraits illustrés simples ou silhouettes abstraites, pas de photographie de banque d'images trop visible.</w:t>
      </w:r>
    </w:p>
    <w:p>
      <w:r>
        <w:rPr>
          <w:b/>
        </w:rPr>
        <w:t>Message visuel :</w:t>
      </w:r>
      <w:r>
        <w:t xml:space="preserve"> aucune des deux personnes n'est meilleure que l'autre.</w:t>
      </w:r>
    </w:p>
    <w:p>
      <w:pPr>
        <w:pStyle w:val="Heading3"/>
      </w:pPr>
      <w:r>
        <w:t>Diapositive 3 — L'offre claire</w:t>
      </w:r>
    </w:p>
    <w:p>
      <w:r>
        <w:rPr>
          <w:b/>
        </w:rPr>
        <w:t>Titre :</w:t>
      </w:r>
      <w:r>
        <w:t xml:space="preserve"> Avant le parcours : une offre claire</w:t>
      </w:r>
    </w:p>
    <w:p>
      <w:r>
        <w:rPr>
          <w:b/>
        </w:rPr>
        <w:t>Contenu :</w:t>
      </w:r>
      <w:r>
        <w:t xml:space="preserve"> Pour qui ? Situation ? Objectif ? Forme ? Première étape ?</w:t>
      </w:r>
    </w:p>
    <w:p>
      <w:r>
        <w:rPr>
          <w:b/>
        </w:rPr>
        <w:t>Visuel :</w:t>
      </w:r>
      <w:r>
        <w:t xml:space="preserve"> cinq blocs reliés ou cinq questions disposées autour d'une offre centrale.</w:t>
      </w:r>
    </w:p>
    <w:p>
      <w:r>
        <w:rPr>
          <w:b/>
        </w:rPr>
        <w:t>Encadré :</w:t>
      </w:r>
      <w:r>
        <w:t xml:space="preserve"> Une offre n'est pas seulement une technique, une durée et un prix.</w:t>
      </w:r>
    </w:p>
    <w:p>
      <w:r>
        <w:rPr>
          <w:b/>
        </w:rPr>
        <w:t>Ne pas afficher :</w:t>
      </w:r>
      <w:r>
        <w:t xml:space="preserve"> tout l'exemple oral.</w:t>
      </w:r>
    </w:p>
    <w:p>
      <w:pPr>
        <w:pStyle w:val="Heading3"/>
      </w:pPr>
      <w:r>
        <w:t>Diapositive 4 — Le chemin direct</w:t>
      </w:r>
    </w:p>
    <w:p>
      <w:r>
        <w:rPr>
          <w:b/>
        </w:rPr>
        <w:t>Titre :</w:t>
      </w:r>
      <w:r>
        <w:t xml:space="preserve"> Quand la personne est prête : ne la ralentissez pas</w:t>
      </w:r>
    </w:p>
    <w:p>
      <w:r>
        <w:rPr>
          <w:b/>
        </w:rPr>
        <w:t>Parcours :</w:t>
      </w:r>
      <w:r>
        <w:t xml:space="preserve"> Recommandation / Google / Instagram → Portail public → Prestation + créneau → Rendez-vous confirmé.</w:t>
      </w:r>
    </w:p>
    <w:p>
      <w:r>
        <w:rPr>
          <w:b/>
        </w:rPr>
        <w:t>Bandeau secondaire :</w:t>
      </w:r>
      <w:r>
        <w:t xml:space="preserve"> Confirmation • Rappels • Dossier • Note • Facture.</w:t>
      </w:r>
    </w:p>
    <w:p>
      <w:r>
        <w:rPr>
          <w:b/>
        </w:rPr>
        <w:t>Visuel :</w:t>
      </w:r>
      <w:r>
        <w:t xml:space="preserve"> chemin horizontal court avec quatre étapes.</w:t>
      </w:r>
    </w:p>
    <w:p>
      <w:r>
        <w:rPr>
          <w:b/>
        </w:rPr>
        <w:t>Capture possible :</w:t>
      </w:r>
      <w:r>
        <w:t xml:space="preserve"> portail public Olithea dans une maquette d'écran.</w:t>
      </w:r>
    </w:p>
    <w:p>
      <w:pPr>
        <w:pStyle w:val="Heading3"/>
      </w:pPr>
      <w:r>
        <w:t>Diapositive 5 — Le chemin progressif</w:t>
      </w:r>
    </w:p>
    <w:p>
      <w:r>
        <w:rPr>
          <w:b/>
        </w:rPr>
        <w:t>Titre :</w:t>
      </w:r>
      <w:r>
        <w:t xml:space="preserve"> Quand la personne a besoin de temps : créez un premier petit pas</w:t>
      </w:r>
    </w:p>
    <w:p>
      <w:r>
        <w:rPr>
          <w:b/>
        </w:rPr>
        <w:t>Parcours :</w:t>
      </w:r>
      <w:r>
        <w:t xml:space="preserve"> Contenu Instagram → Ressource gratuite → Suivi utile → Offre → Rendez-vous.</w:t>
      </w:r>
    </w:p>
    <w:p>
      <w:r>
        <w:rPr>
          <w:b/>
        </w:rPr>
        <w:t>Encadré :</w:t>
      </w:r>
      <w:r>
        <w:t xml:space="preserve"> Une étape utile avant une étape engageante.</w:t>
      </w:r>
    </w:p>
    <w:p>
      <w:r>
        <w:rPr>
          <w:b/>
        </w:rPr>
        <w:t>Visuel :</w:t>
      </w:r>
      <w:r>
        <w:t xml:space="preserve"> chemin plus long, avec des étapes espacées et rassurantes.</w:t>
      </w:r>
    </w:p>
    <w:p>
      <w:r>
        <w:rPr>
          <w:b/>
        </w:rPr>
        <w:t>Capture possible :</w:t>
      </w:r>
      <w:r>
        <w:t xml:space="preserve"> </w:t>
      </w:r>
      <w:r>
        <w:rPr>
          <w:rFonts w:ascii="Consolas" w:hAnsi="Consolas"/>
          <w:color w:val="854F38"/>
          <w:sz w:val="18"/>
        </w:rPr>
        <w:t>public/images/features/parcours-offre-capture-mobile.webp</w:t>
      </w:r>
      <w:r>
        <w:t>.</w:t>
      </w:r>
    </w:p>
    <w:p>
      <w:pPr>
        <w:pStyle w:val="Heading3"/>
      </w:pPr>
      <w:r>
        <w:t>Diapositive 6 — Le système de suivi</w:t>
      </w:r>
    </w:p>
    <w:p>
      <w:r>
        <w:rPr>
          <w:b/>
        </w:rPr>
        <w:t>Titre :</w:t>
      </w:r>
      <w:r>
        <w:t xml:space="preserve"> Le tunnel de vente le plus simple</w:t>
      </w:r>
    </w:p>
    <w:p>
      <w:r>
        <w:rPr>
          <w:b/>
        </w:rPr>
        <w:t>Contenu :</w:t>
      </w:r>
      <w:r>
        <w:t xml:space="preserve"> Ressource reliée à l'offre / Trois courriels utiles / Newsletter régulière / Une prochaine étape.</w:t>
      </w:r>
    </w:p>
    <w:p>
      <w:r>
        <w:rPr>
          <w:b/>
        </w:rPr>
        <w:t>Encadré :</w:t>
      </w:r>
      <w:r>
        <w:t xml:space="preserve"> Informer → Rassurer → Inviter.</w:t>
      </w:r>
    </w:p>
    <w:p>
      <w:r>
        <w:rPr>
          <w:b/>
        </w:rPr>
        <w:t>Visuel :</w:t>
      </w:r>
      <w:r>
        <w:t xml:space="preserve"> une enveloppe, une ressource et un calendrier reliés sans utiliser de pictogrammes trop commerciaux.</w:t>
      </w:r>
    </w:p>
    <w:p>
      <w:r>
        <w:rPr>
          <w:b/>
        </w:rPr>
        <w:t>Capture possible :</w:t>
      </w:r>
      <w:r>
        <w:t xml:space="preserve"> éditeur d'une page d'offre ou campagne de courriels Olithea.</w:t>
      </w:r>
    </w:p>
    <w:p>
      <w:pPr>
        <w:pStyle w:val="Heading3"/>
      </w:pPr>
      <w:r>
        <w:t>Diapositive 7 — La convergence</w:t>
      </w:r>
    </w:p>
    <w:p>
      <w:r>
        <w:rPr>
          <w:b/>
        </w:rPr>
        <w:t>Titre :</w:t>
      </w:r>
      <w:r>
        <w:t xml:space="preserve"> Deux portes d'entrée. Un seul environnement.</w:t>
      </w:r>
    </w:p>
    <w:p>
      <w:r>
        <w:rPr>
          <w:b/>
        </w:rPr>
        <w:t>Branche 1 :</w:t>
      </w:r>
      <w:r>
        <w:t xml:space="preserve"> Je suis prêt → Portail public → Rendez-vous.</w:t>
      </w:r>
    </w:p>
    <w:p>
      <w:r>
        <w:rPr>
          <w:b/>
        </w:rPr>
        <w:t>Branche 2 :</w:t>
      </w:r>
      <w:r>
        <w:t xml:space="preserve"> Je découvre → Ressource → Suivi → Rendez-vous.</w:t>
      </w:r>
    </w:p>
    <w:p>
      <w:r>
        <w:rPr>
          <w:b/>
        </w:rPr>
        <w:t>Point de convergence :</w:t>
      </w:r>
      <w:r>
        <w:t xml:space="preserve"> Agenda • Contacts • Dossiers • Paiements • Factures.</w:t>
      </w:r>
    </w:p>
    <w:p>
      <w:r>
        <w:rPr>
          <w:b/>
        </w:rPr>
        <w:t>Visuel :</w:t>
      </w:r>
      <w:r>
        <w:t xml:space="preserve"> diagramme en Y qui se rejoint dans le logo ou l'interface Olithea.</w:t>
      </w:r>
    </w:p>
    <w:p>
      <w:r>
        <w:rPr>
          <w:b/>
        </w:rPr>
        <w:t>Cette diapositive est le visuel principal de la présentation.</w:t>
      </w:r>
    </w:p>
    <w:p>
      <w:pPr>
        <w:pStyle w:val="Heading3"/>
      </w:pPr>
      <w:r>
        <w:t>Diapositive 8 — Démonstration</w:t>
      </w:r>
    </w:p>
    <w:p>
      <w:r>
        <w:rPr>
          <w:b/>
        </w:rPr>
        <w:t>Titre :</w:t>
      </w:r>
      <w:r>
        <w:t xml:space="preserve"> Démonstration : Claire et Sophie dans Olithea</w:t>
      </w:r>
    </w:p>
    <w:p>
      <w:r>
        <w:rPr>
          <w:b/>
        </w:rPr>
        <w:t>Sous-titre gauche :</w:t>
      </w:r>
      <w:r>
        <w:t xml:space="preserve"> Claire — Portail public → rendez-vous.</w:t>
      </w:r>
    </w:p>
    <w:p>
      <w:r>
        <w:rPr>
          <w:b/>
        </w:rPr>
        <w:t>Sous-titre droit :</w:t>
      </w:r>
      <w:r>
        <w:t xml:space="preserve"> Sophie — Ressource → suivi → rendez-vous.</w:t>
      </w:r>
    </w:p>
    <w:p>
      <w:r>
        <w:rPr>
          <w:b/>
        </w:rPr>
        <w:t>Visuel :</w:t>
      </w:r>
      <w:r>
        <w:t xml:space="preserve"> deux vraies captures d'écran, l'une du portail public, l'autre du parcours d'offre.</w:t>
      </w:r>
    </w:p>
    <w:p>
      <w:r>
        <w:rPr>
          <w:b/>
        </w:rPr>
        <w:t>Usage :</w:t>
      </w:r>
      <w:r>
        <w:t xml:space="preserve"> diapositive d'attente avant le partage d'écran et solution de secours si la démonstration ne fonctionne pas.</w:t>
      </w:r>
    </w:p>
    <w:p>
      <w:pPr>
        <w:pStyle w:val="Heading3"/>
      </w:pPr>
      <w:r>
        <w:t>Diapositive 9 — Plan d'action</w:t>
      </w:r>
    </w:p>
    <w:p>
      <w:r>
        <w:rPr>
          <w:b/>
        </w:rPr>
        <w:t>Titre :</w:t>
      </w:r>
      <w:r>
        <w:t xml:space="preserve"> Votre plan dans les 48 heures</w:t>
      </w:r>
    </w:p>
    <w:p>
      <w:r>
        <w:rPr>
          <w:b/>
        </w:rPr>
        <w:t>Contenu :</w:t>
      </w:r>
      <w:r>
        <w:t xml:space="preserve"> Une offre / Une phrase claire / Deux prochaines étapes / Un lien Instagram à vérifier.</w:t>
      </w:r>
    </w:p>
    <w:p>
      <w:r>
        <w:rPr>
          <w:b/>
        </w:rPr>
        <w:t>Deux boutons visuels :</w:t>
      </w:r>
      <w:r>
        <w:t xml:space="preserve"> Je suis prêt — Prendre rendez-vous / Je découvre — Recevoir une ressource.</w:t>
      </w:r>
    </w:p>
    <w:p>
      <w:r>
        <w:rPr>
          <w:b/>
        </w:rPr>
        <w:t>Visuel :</w:t>
      </w:r>
      <w:r>
        <w:t xml:space="preserve"> liste de contrôle très simple.</w:t>
      </w:r>
    </w:p>
    <w:p>
      <w:pPr>
        <w:pStyle w:val="Heading3"/>
      </w:pPr>
      <w:r>
        <w:t>Diapositive 10 — Appel à l'action</w:t>
      </w:r>
    </w:p>
    <w:p>
      <w:r>
        <w:rPr>
          <w:b/>
        </w:rPr>
        <w:t>Titre :</w:t>
      </w:r>
      <w:r>
        <w:t xml:space="preserve"> Construisez vos deux parcours en 15 minutes</w:t>
      </w:r>
    </w:p>
    <w:p>
      <w:r>
        <w:rPr>
          <w:b/>
        </w:rPr>
        <w:t>Contenu :</w:t>
      </w:r>
      <w:r>
        <w:t xml:space="preserve"> QR code, URL courte et mention « Canevas gratuit ».</w:t>
      </w:r>
    </w:p>
    <w:p>
      <w:r>
        <w:rPr>
          <w:b/>
        </w:rPr>
        <w:t>Phrase finale :</w:t>
      </w:r>
      <w:r>
        <w:t xml:space="preserve"> Votre communication crée l'attention. Votre offre donne une direction. Olithea relie le parcours à votre activité.</w:t>
      </w:r>
    </w:p>
    <w:p>
      <w:r>
        <w:rPr>
          <w:b/>
        </w:rPr>
        <w:t>Visuel :</w:t>
      </w:r>
      <w:r>
        <w:t xml:space="preserve"> QR code très grand, lisible sur un petit écran.</w:t>
      </w:r>
    </w:p>
    <w:p>
      <w:r>
        <w:rPr>
          <w:b/>
        </w:rPr>
        <w:t>Ne pas ajouter :</w:t>
      </w:r>
      <w:r>
        <w:t xml:space="preserve"> plusieurs offres commerciales ou plusieurs boutons concurrents.</w:t>
      </w:r>
    </w:p>
    <w:p>
      <w:pPr>
        <w:spacing w:after="40"/>
        <w:pBdr>
          <w:bottom w:val="single" w:sz="6" w:space="4" w:color="D9E2B8"/>
        </w:pBdr>
      </w:pPr>
    </w:p>
    <w:p>
      <w:r>
        <w:br w:type="page"/>
      </w:r>
    </w:p>
    <w:p>
      <w:pPr>
        <w:pStyle w:val="Heading1"/>
      </w:pPr>
      <w:r>
        <w:t>PARTIE V — SCÉNARIO DE DÉMONSTRATION</w:t>
      </w:r>
    </w:p>
    <w:p>
      <w:pPr>
        <w:pStyle w:val="Heading2"/>
      </w:pPr>
      <w:r>
        <w:t>19. Compte de démonstration à préparer</w:t>
      </w:r>
    </w:p>
    <w:p>
      <w:pPr>
        <w:pStyle w:val="Heading3"/>
      </w:pPr>
      <w:r>
        <w:t>Praticienne fictive</w:t>
      </w:r>
    </w:p>
    <w:p>
      <w:pPr>
        <w:pStyle w:val="ListBullet"/>
        <w:spacing w:after="40"/>
      </w:pPr>
      <w:r>
        <w:t>Nom : Camille Martin</w:t>
      </w:r>
    </w:p>
    <w:p>
      <w:pPr>
        <w:pStyle w:val="ListBullet"/>
        <w:spacing w:after="40"/>
      </w:pPr>
      <w:r>
        <w:t>Profession : sophrologue</w:t>
      </w:r>
    </w:p>
    <w:p>
      <w:pPr>
        <w:pStyle w:val="ListBullet"/>
        <w:spacing w:after="40"/>
      </w:pPr>
      <w:r>
        <w:t>Offre : Séance découverte sommeil</w:t>
      </w:r>
    </w:p>
    <w:p>
      <w:pPr>
        <w:pStyle w:val="ListBullet"/>
        <w:spacing w:after="40"/>
      </w:pPr>
      <w:r>
        <w:t>Durée : 45 minutes</w:t>
      </w:r>
    </w:p>
    <w:p>
      <w:pPr>
        <w:pStyle w:val="ListBullet"/>
        <w:spacing w:after="40"/>
      </w:pPr>
      <w:r>
        <w:t>Modalités : cabinet et visio</w:t>
      </w:r>
    </w:p>
    <w:p>
      <w:pPr>
        <w:pStyle w:val="ListBullet"/>
        <w:spacing w:after="40"/>
      </w:pPr>
      <w:r>
        <w:t>Tarification : utiliser un tarif de démonstration cohérent ou masquer le montant si le positionnement final n'est pas arrêté</w:t>
      </w:r>
    </w:p>
    <w:p>
      <w:pPr>
        <w:pStyle w:val="Heading3"/>
      </w:pPr>
      <w:r>
        <w:t>Personnes fictives</w:t>
      </w:r>
    </w:p>
    <w:p>
      <w:pPr>
        <w:pStyle w:val="ListBullet"/>
        <w:spacing w:after="40"/>
      </w:pPr>
      <w:r>
        <w:t>Claire Démo : rendez-vous déjà créé dans l'agenda</w:t>
      </w:r>
    </w:p>
    <w:p>
      <w:pPr>
        <w:pStyle w:val="ListBullet"/>
        <w:spacing w:after="40"/>
      </w:pPr>
      <w:r>
        <w:t>Sophie Démo : contact marketing déjà créé avec l'origine « Instagram — Challenge »</w:t>
      </w:r>
    </w:p>
    <w:p>
      <w:r>
        <w:t>Ne jamais utiliser de vraies données de clients pendant la présentation.</w:t>
      </w:r>
    </w:p>
    <w:p>
      <w:pPr>
        <w:pStyle w:val="Heading2"/>
      </w:pPr>
      <w:r>
        <w:t>20. Parcours d'offre à préparer</w:t>
      </w:r>
    </w:p>
    <w:p>
      <w:pPr>
        <w:pStyle w:val="Heading3"/>
      </w:pPr>
      <w:r>
        <w:t>Nom du parcours</w:t>
      </w:r>
    </w:p>
    <w:p>
      <w:r>
        <w:rPr>
          <w:b/>
        </w:rPr>
        <w:t>Retrouver des soirées plus sereines</w:t>
      </w:r>
    </w:p>
    <w:p>
      <w:pPr>
        <w:pStyle w:val="Heading3"/>
      </w:pPr>
      <w:r>
        <w:t>Ressource gratuite</w:t>
      </w:r>
    </w:p>
    <w:p>
      <w:r>
        <w:rPr>
          <w:b/>
        </w:rPr>
        <w:t>La routine de 10 minutes pour préparer une soirée plus calme</w:t>
      </w:r>
    </w:p>
    <w:p>
      <w:pPr>
        <w:pStyle w:val="Heading3"/>
      </w:pPr>
      <w:r>
        <w:t>Contenu minimal de la page</w:t>
      </w:r>
    </w:p>
    <w:p>
      <w:pPr>
        <w:pStyle w:val="ListBullet"/>
        <w:spacing w:after="40"/>
      </w:pPr>
      <w:r>
        <w:t>Titre : Vous avez du mal à déconnecter le soir ?</w:t>
      </w:r>
    </w:p>
    <w:p>
      <w:pPr>
        <w:pStyle w:val="ListBullet"/>
        <w:spacing w:after="40"/>
      </w:pPr>
      <w:r>
        <w:t>Sous-titre : Une routine simple pour créer une transition entre votre journée et votre soirée.</w:t>
      </w:r>
    </w:p>
    <w:p>
      <w:pPr>
        <w:pStyle w:val="ListBullet"/>
        <w:spacing w:after="40"/>
      </w:pPr>
      <w:r>
        <w:t>À qui s'adresse la ressource : personnes qui terminent la journée avec une sensation de tension ou un flot de pensées difficile à ralentir.</w:t>
      </w:r>
    </w:p>
    <w:p>
      <w:pPr>
        <w:pStyle w:val="ListBullet"/>
        <w:spacing w:after="40"/>
      </w:pPr>
      <w:r>
        <w:t>Ce que la personne va obtenir : trois étapes simples, une fiche récapitulative et un exercice court.</w:t>
      </w:r>
    </w:p>
    <w:p>
      <w:pPr>
        <w:pStyle w:val="ListBullet"/>
        <w:spacing w:after="40"/>
      </w:pPr>
      <w:r>
        <w:t>Appel à l'action : Recevoir la routine.</w:t>
      </w:r>
    </w:p>
    <w:p>
      <w:pPr>
        <w:pStyle w:val="ListBullet"/>
        <w:spacing w:after="40"/>
      </w:pPr>
      <w:r>
        <w:t>Prochaine étape après la ressource : Découvrir la séance découverte sommeil.</w:t>
      </w:r>
    </w:p>
    <w:p>
      <w:r>
        <w:t>Le vocabulaire doit rester prudent. Ne pas promettre de guérir l'insomnie ni garantir un résultat de santé.</w:t>
      </w:r>
    </w:p>
    <w:p>
      <w:pPr>
        <w:pStyle w:val="Heading2"/>
      </w:pPr>
      <w:r>
        <w:t>21. Trois courriels à préparer</w:t>
      </w:r>
    </w:p>
    <w:p>
      <w:pPr>
        <w:pStyle w:val="Heading3"/>
      </w:pPr>
      <w:r>
        <w:t>Courriel 1 — Immédiatement</w:t>
      </w:r>
    </w:p>
    <w:p>
      <w:r>
        <w:rPr>
          <w:b/>
        </w:rPr>
        <w:t>Objet :</w:t>
      </w:r>
      <w:r>
        <w:t xml:space="preserve"> Votre routine pour mieux terminer la journée</w:t>
      </w:r>
    </w:p>
    <w:p>
      <w:r>
        <w:rPr>
          <w:b/>
        </w:rPr>
        <w:t>But :</w:t>
      </w:r>
      <w:r>
        <w:t xml:space="preserve"> remettre la ressource et indiquer comment l'utiliser ce soir.</w:t>
      </w:r>
    </w:p>
    <w:p>
      <w:r>
        <w:rPr>
          <w:b/>
        </w:rPr>
        <w:t>Appel à l'action :</w:t>
      </w:r>
      <w:r>
        <w:t xml:space="preserve"> Télécharger la fiche.</w:t>
      </w:r>
    </w:p>
    <w:p>
      <w:pPr>
        <w:pStyle w:val="Heading3"/>
      </w:pPr>
      <w:r>
        <w:t>Courriel 2 — Deux jours plus tard</w:t>
      </w:r>
    </w:p>
    <w:p>
      <w:r>
        <w:rPr>
          <w:b/>
        </w:rPr>
        <w:t>Objet :</w:t>
      </w:r>
      <w:r>
        <w:t xml:space="preserve"> Pourquoi est-il parfois si difficile de ralentir le soir ?</w:t>
      </w:r>
    </w:p>
    <w:p>
      <w:r>
        <w:rPr>
          <w:b/>
        </w:rPr>
        <w:t>But :</w:t>
      </w:r>
      <w:r>
        <w:t xml:space="preserve"> expliquer une difficulté fréquente et normaliser la situation sans poser de diagnostic.</w:t>
      </w:r>
    </w:p>
    <w:p>
      <w:r>
        <w:rPr>
          <w:b/>
        </w:rPr>
        <w:t>Appel à l'action :</w:t>
      </w:r>
      <w:r>
        <w:t xml:space="preserve"> Relire l'exercice ou répondre à une question simple.</w:t>
      </w:r>
    </w:p>
    <w:p>
      <w:pPr>
        <w:pStyle w:val="Heading3"/>
      </w:pPr>
      <w:r>
        <w:t>Courriel 3 — Quatre jours plus tard</w:t>
      </w:r>
    </w:p>
    <w:p>
      <w:r>
        <w:rPr>
          <w:b/>
        </w:rPr>
        <w:t>Objet :</w:t>
      </w:r>
      <w:r>
        <w:t xml:space="preserve"> Et si vous aviez besoin d'un accompagnement plus personnalisé ?</w:t>
      </w:r>
    </w:p>
    <w:p>
      <w:r>
        <w:rPr>
          <w:b/>
        </w:rPr>
        <w:t>But :</w:t>
      </w:r>
      <w:r>
        <w:t xml:space="preserve"> présenter la séance découverte, son déroulement et à qui elle s'adresse.</w:t>
      </w:r>
    </w:p>
    <w:p>
      <w:r>
        <w:rPr>
          <w:b/>
        </w:rPr>
        <w:t>Appel à l'action :</w:t>
      </w:r>
      <w:r>
        <w:t xml:space="preserve"> Consulter les disponibilités.</w:t>
      </w:r>
    </w:p>
    <w:p>
      <w:pPr>
        <w:pStyle w:val="Heading2"/>
      </w:pPr>
      <w:r>
        <w:t>22. Onglets à ouvrir avant l'intervention</w:t>
      </w:r>
    </w:p>
    <w:p>
      <w:r>
        <w:t>Ouvrir les onglets dans cet ordre et les épingler si possible :</w:t>
      </w:r>
    </w:p>
    <w:p>
      <w:pPr>
        <w:pStyle w:val="ListNumber"/>
        <w:spacing w:after="40"/>
      </w:pPr>
      <w:r>
        <w:t>diapositive 8 dans la présentation ;</w:t>
      </w:r>
    </w:p>
    <w:p>
      <w:pPr>
        <w:pStyle w:val="ListNumber"/>
        <w:spacing w:after="40"/>
      </w:pPr>
      <w:r>
        <w:t>portail public de Camille Martin ;</w:t>
      </w:r>
    </w:p>
    <w:p>
      <w:pPr>
        <w:pStyle w:val="ListNumber"/>
        <w:spacing w:after="40"/>
      </w:pPr>
      <w:r>
        <w:t>page de réservation avec la prestation présélectionnée ;</w:t>
      </w:r>
    </w:p>
    <w:p>
      <w:pPr>
        <w:pStyle w:val="ListNumber"/>
        <w:spacing w:after="40"/>
      </w:pPr>
      <w:r>
        <w:t>rendez-vous fictif de Claire dans l'agenda ;</w:t>
      </w:r>
    </w:p>
    <w:p>
      <w:pPr>
        <w:pStyle w:val="ListNumber"/>
        <w:spacing w:after="40"/>
      </w:pPr>
      <w:r>
        <w:t>page publique du parcours « Retrouver des soirées plus sereines » ;</w:t>
      </w:r>
    </w:p>
    <w:p>
      <w:pPr>
        <w:pStyle w:val="ListNumber"/>
        <w:spacing w:after="40"/>
      </w:pPr>
      <w:r>
        <w:t>fiche de contact marketing de Sophie ;</w:t>
      </w:r>
    </w:p>
    <w:p>
      <w:pPr>
        <w:pStyle w:val="ListNumber"/>
        <w:spacing w:after="40"/>
      </w:pPr>
      <w:r>
        <w:t>messages de suivi du parcours ;</w:t>
      </w:r>
    </w:p>
    <w:p>
      <w:pPr>
        <w:pStyle w:val="ListNumber"/>
        <w:spacing w:after="40"/>
      </w:pPr>
      <w:r>
        <w:t>diapositive 9 pour reprendre la présentation.</w:t>
      </w:r>
    </w:p>
    <w:p>
      <w:r>
        <w:t>Fermer les onglets personnels, les messageries et toute page contenant des données réelles.</w:t>
      </w:r>
    </w:p>
    <w:p>
      <w:pPr>
        <w:pStyle w:val="Heading2"/>
      </w:pPr>
      <w:r>
        <w:t>23. Captures et solutions de secours</w:t>
      </w:r>
    </w:p>
    <w:p>
      <w:r>
        <w:t>Préparer au minimum :</w:t>
      </w:r>
    </w:p>
    <w:p>
      <w:pPr>
        <w:pStyle w:val="ListBullet"/>
        <w:spacing w:after="40"/>
      </w:pPr>
      <w:r>
        <w:t>une capture du portail public avec le bouton « Réserver » ;</w:t>
      </w:r>
    </w:p>
    <w:p>
      <w:pPr>
        <w:pStyle w:val="ListBullet"/>
        <w:spacing w:after="40"/>
      </w:pPr>
      <w:r>
        <w:t>une capture de la page de réservation ;</w:t>
      </w:r>
    </w:p>
    <w:p>
      <w:pPr>
        <w:pStyle w:val="ListBullet"/>
        <w:spacing w:after="40"/>
      </w:pPr>
      <w:r>
        <w:t>une capture du rendez-vous dans l'agenda avec les actions de suivi ;</w:t>
      </w:r>
    </w:p>
    <w:p>
      <w:pPr>
        <w:pStyle w:val="ListBullet"/>
        <w:spacing w:after="40"/>
      </w:pPr>
      <w:r>
        <w:t>une capture de la page publique de la ressource ;</w:t>
      </w:r>
    </w:p>
    <w:p>
      <w:pPr>
        <w:pStyle w:val="ListBullet"/>
        <w:spacing w:after="40"/>
      </w:pPr>
      <w:r>
        <w:t>une capture de la fiche contact avec l'origine Instagram ;</w:t>
      </w:r>
    </w:p>
    <w:p>
      <w:pPr>
        <w:pStyle w:val="ListBullet"/>
        <w:spacing w:after="40"/>
      </w:pPr>
      <w:r>
        <w:t>une capture des messages de suivi ;</w:t>
      </w:r>
    </w:p>
    <w:p>
      <w:pPr>
        <w:pStyle w:val="ListBullet"/>
        <w:spacing w:after="40"/>
      </w:pPr>
      <w:r>
        <w:t>une capture des résultats et de l'origine des visites.</w:t>
      </w:r>
    </w:p>
    <w:p>
      <w:r>
        <w:t>Ressources graphiques déjà disponibles dans le projet :</w:t>
      </w:r>
    </w:p>
    <w:p>
      <w:pPr>
        <w:pStyle w:val="ListBullet"/>
        <w:spacing w:after="40"/>
      </w:pPr>
      <w:r>
        <w:rPr>
          <w:rFonts w:ascii="Consolas" w:hAnsi="Consolas"/>
          <w:color w:val="854F38"/>
          <w:sz w:val="18"/>
        </w:rPr>
        <w:t>public/images/features/parcours-offre-creation.webp</w:t>
      </w:r>
    </w:p>
    <w:p>
      <w:pPr>
        <w:pStyle w:val="ListBullet"/>
        <w:spacing w:after="40"/>
      </w:pPr>
      <w:r>
        <w:rPr>
          <w:rFonts w:ascii="Consolas" w:hAnsi="Consolas"/>
          <w:color w:val="854F38"/>
          <w:sz w:val="18"/>
        </w:rPr>
        <w:t>public/images/features/parcours-offre-capture-mobile.webp</w:t>
      </w:r>
    </w:p>
    <w:p>
      <w:pPr>
        <w:pStyle w:val="ListBullet"/>
        <w:spacing w:after="40"/>
      </w:pPr>
      <w:r>
        <w:rPr>
          <w:rFonts w:ascii="Consolas" w:hAnsi="Consolas"/>
          <w:color w:val="854F38"/>
          <w:sz w:val="18"/>
        </w:rPr>
        <w:t>public/images/features/parcours-offre-formulaire.webp</w:t>
      </w:r>
    </w:p>
    <w:p>
      <w:pPr>
        <w:pStyle w:val="ListBullet"/>
        <w:spacing w:after="40"/>
      </w:pPr>
      <w:r>
        <w:rPr>
          <w:rFonts w:ascii="Consolas" w:hAnsi="Consolas"/>
          <w:color w:val="854F38"/>
          <w:sz w:val="18"/>
        </w:rPr>
        <w:t>public/images/features/parcours-offre-resultats.webp</w:t>
      </w:r>
    </w:p>
    <w:p>
      <w:r>
        <w:t>Préparer également une courte vidéo de secours de 60 à 90 secondes montrant les clics essentiels. Si le partage d'écran ou la connexion échoue, diffuser la vidéo ou commenter les captures de la diapositive 8.</w:t>
      </w:r>
    </w:p>
    <w:p>
      <w:pPr>
        <w:pStyle w:val="Heading2"/>
      </w:pPr>
      <w:r>
        <w:t>24. Règles de sécurité pendant la démonstration</w:t>
      </w:r>
    </w:p>
    <w:p>
      <w:pPr>
        <w:pStyle w:val="ListBullet"/>
        <w:spacing w:after="40"/>
      </w:pPr>
      <w:r>
        <w:t>utiliser uniquement un compte et des données de démonstration ;</w:t>
      </w:r>
    </w:p>
    <w:p>
      <w:pPr>
        <w:pStyle w:val="ListBullet"/>
        <w:spacing w:after="40"/>
      </w:pPr>
      <w:r>
        <w:t>ne montrer aucune note clinique réelle ;</w:t>
      </w:r>
    </w:p>
    <w:p>
      <w:pPr>
        <w:pStyle w:val="ListBullet"/>
        <w:spacing w:after="40"/>
      </w:pPr>
      <w:r>
        <w:t>masquer les adresses, numéros et noms réels ;</w:t>
      </w:r>
    </w:p>
    <w:p>
      <w:pPr>
        <w:pStyle w:val="ListBullet"/>
        <w:spacing w:after="40"/>
      </w:pPr>
      <w:r>
        <w:t>couper les notifications du navigateur et du système ;</w:t>
      </w:r>
    </w:p>
    <w:p>
      <w:pPr>
        <w:pStyle w:val="ListBullet"/>
        <w:spacing w:after="40"/>
      </w:pPr>
      <w:r>
        <w:t>ne pas déclencher un vrai envoi à une liste ;</w:t>
      </w:r>
    </w:p>
    <w:p>
      <w:pPr>
        <w:pStyle w:val="ListBullet"/>
        <w:spacing w:after="40"/>
      </w:pPr>
      <w:r>
        <w:t>utiliser une adresse de test contrôlée ;</w:t>
      </w:r>
    </w:p>
    <w:p>
      <w:pPr>
        <w:pStyle w:val="ListBullet"/>
        <w:spacing w:after="40"/>
      </w:pPr>
      <w:r>
        <w:t>présenter le consentement et le désabonnement comme des éléments normaux du parcours ;</w:t>
      </w:r>
    </w:p>
    <w:p>
      <w:pPr>
        <w:pStyle w:val="ListBullet"/>
        <w:spacing w:after="40"/>
      </w:pPr>
      <w:r>
        <w:t>ne pas improviser dans les pages d'administration.</w:t>
      </w:r>
    </w:p>
    <w:p>
      <w:pPr>
        <w:spacing w:after="40"/>
        <w:pBdr>
          <w:bottom w:val="single" w:sz="6" w:space="4" w:color="D9E2B8"/>
        </w:pBdr>
      </w:pPr>
    </w:p>
    <w:p>
      <w:r>
        <w:br w:type="page"/>
      </w:r>
    </w:p>
    <w:p>
      <w:pPr>
        <w:pStyle w:val="Heading1"/>
      </w:pPr>
      <w:r>
        <w:t>PARTIE VI — RESSOURCE À OFFRIR AU PUBLIC</w:t>
      </w:r>
    </w:p>
    <w:p>
      <w:pPr>
        <w:pStyle w:val="Heading2"/>
      </w:pPr>
      <w:r>
        <w:t>25. Titre recommandé</w:t>
      </w:r>
    </w:p>
    <w:p>
      <w:r>
        <w:rPr>
          <w:b/>
        </w:rPr>
        <w:t>Construire ses deux parcours clients en 15 minutes</w:t>
      </w:r>
    </w:p>
    <w:p>
      <w:r>
        <w:t>Sous-titre :</w:t>
      </w:r>
    </w:p>
    <w:p>
      <w:r>
        <w:rPr>
          <w:b/>
        </w:rPr>
        <w:t>Le canevas simple pour guider les personnes prêtes à réserver et celles qui ont encore besoin de vous découvrir.</w:t>
      </w:r>
    </w:p>
    <w:p>
      <w:pPr>
        <w:pStyle w:val="Heading2"/>
      </w:pPr>
      <w:r>
        <w:t>26. Contenu du document offert</w:t>
      </w:r>
    </w:p>
    <w:p>
      <w:pPr>
        <w:pStyle w:val="Heading3"/>
      </w:pPr>
      <w:r>
        <w:t>Page 1 — Mon offre en une phrase</w:t>
      </w:r>
    </w:p>
    <w:p>
      <w:r>
        <w:t xml:space="preserve">J'accompagne </w:t>
      </w:r>
      <w:r>
        <w:rPr>
          <w:rFonts w:ascii="Consolas" w:hAnsi="Consolas"/>
          <w:color w:val="854F38"/>
          <w:sz w:val="18"/>
        </w:rPr>
        <w:t>__________</w:t>
      </w:r>
      <w:r>
        <w:t xml:space="preserve"> qui rencontre </w:t>
      </w:r>
      <w:r>
        <w:rPr>
          <w:rFonts w:ascii="Consolas" w:hAnsi="Consolas"/>
          <w:color w:val="854F38"/>
          <w:sz w:val="18"/>
        </w:rPr>
        <w:t>__________</w:t>
      </w:r>
      <w:r>
        <w:t xml:space="preserve"> à aller vers </w:t>
      </w:r>
      <w:r>
        <w:rPr>
          <w:rFonts w:ascii="Consolas" w:hAnsi="Consolas"/>
          <w:color w:val="854F38"/>
          <w:sz w:val="18"/>
        </w:rPr>
        <w:t>__________</w:t>
      </w:r>
      <w:r>
        <w:t xml:space="preserve">, grâce à </w:t>
      </w:r>
      <w:r>
        <w:rPr>
          <w:rFonts w:ascii="Consolas" w:hAnsi="Consolas"/>
          <w:color w:val="854F38"/>
          <w:sz w:val="18"/>
        </w:rPr>
        <w:t>__________</w:t>
      </w:r>
      <w:r>
        <w:t xml:space="preserve">, avec comme première étape </w:t>
      </w:r>
      <w:r>
        <w:rPr>
          <w:rFonts w:ascii="Consolas" w:hAnsi="Consolas"/>
          <w:color w:val="854F38"/>
          <w:sz w:val="18"/>
        </w:rPr>
        <w:t>__________</w:t>
      </w:r>
      <w:r>
        <w:t>.</w:t>
      </w:r>
    </w:p>
    <w:p>
      <w:pPr>
        <w:pStyle w:val="Heading3"/>
      </w:pPr>
      <w:r>
        <w:t>Page 2 — Mon parcours direct</w:t>
      </w:r>
    </w:p>
    <w:p>
      <w:pPr>
        <w:pStyle w:val="ListBullet"/>
        <w:spacing w:after="40"/>
      </w:pPr>
      <w:r>
        <w:t>D'où la personne peut-elle arriver ?</w:t>
      </w:r>
    </w:p>
    <w:p>
      <w:pPr>
        <w:pStyle w:val="ListBullet"/>
        <w:spacing w:after="40"/>
      </w:pPr>
      <w:r>
        <w:t>Quelles informations doit-elle trouver ?</w:t>
      </w:r>
    </w:p>
    <w:p>
      <w:pPr>
        <w:pStyle w:val="ListBullet"/>
        <w:spacing w:after="40"/>
      </w:pPr>
      <w:r>
        <w:t>Quel bouton lui permet de réserver ?</w:t>
      </w:r>
    </w:p>
    <w:p>
      <w:pPr>
        <w:pStyle w:val="ListBullet"/>
        <w:spacing w:after="40"/>
      </w:pPr>
      <w:r>
        <w:t>Combien d'étapes séparent le clic du rendez-vous ?</w:t>
      </w:r>
    </w:p>
    <w:p>
      <w:pPr>
        <w:pStyle w:val="ListBullet"/>
        <w:spacing w:after="40"/>
      </w:pPr>
      <w:r>
        <w:t>Que reçoit-elle après la réservation ?</w:t>
      </w:r>
    </w:p>
    <w:p>
      <w:pPr>
        <w:pStyle w:val="Heading3"/>
      </w:pPr>
      <w:r>
        <w:t>Page 3 — Mon parcours progressif</w:t>
      </w:r>
    </w:p>
    <w:p>
      <w:pPr>
        <w:pStyle w:val="ListBullet"/>
        <w:spacing w:after="40"/>
      </w:pPr>
      <w:r>
        <w:t>Quel problème précis ma ressource aide-t-elle à mieux comprendre ?</w:t>
      </w:r>
    </w:p>
    <w:p>
      <w:pPr>
        <w:pStyle w:val="ListBullet"/>
        <w:spacing w:after="40"/>
      </w:pPr>
      <w:r>
        <w:t>Quel petit résultat apporte-t-elle ?</w:t>
      </w:r>
    </w:p>
    <w:p>
      <w:pPr>
        <w:pStyle w:val="ListBullet"/>
        <w:spacing w:after="40"/>
      </w:pPr>
      <w:r>
        <w:t>Comment est-elle reliée à mon offre ?</w:t>
      </w:r>
    </w:p>
    <w:p>
      <w:pPr>
        <w:pStyle w:val="ListBullet"/>
        <w:spacing w:after="40"/>
      </w:pPr>
      <w:r>
        <w:t>Quels seront mes trois courriels ?</w:t>
      </w:r>
    </w:p>
    <w:p>
      <w:pPr>
        <w:pStyle w:val="ListBullet"/>
        <w:spacing w:after="40"/>
      </w:pPr>
      <w:r>
        <w:t>Quelle sera la prochaine étape proposée ?</w:t>
      </w:r>
    </w:p>
    <w:p>
      <w:pPr>
        <w:pStyle w:val="Heading3"/>
      </w:pPr>
      <w:r>
        <w:t>Page 4 — Mon lien Instagram</w:t>
      </w:r>
    </w:p>
    <w:p>
      <w:r>
        <w:t>Deux choix visibles :</w:t>
      </w:r>
    </w:p>
    <w:p>
      <w:pPr>
        <w:pStyle w:val="ListBullet"/>
        <w:spacing w:after="40"/>
      </w:pPr>
      <w:r>
        <w:t>Je suis prêt → Prendre rendez-vous</w:t>
      </w:r>
    </w:p>
    <w:p>
      <w:pPr>
        <w:pStyle w:val="ListBullet"/>
        <w:spacing w:after="40"/>
      </w:pPr>
      <w:r>
        <w:t>Je découvre → Recevoir une ressource</w:t>
      </w:r>
    </w:p>
    <w:p>
      <w:pPr>
        <w:pStyle w:val="Heading3"/>
      </w:pPr>
      <w:r>
        <w:t>Page 5 — Ma liste de contrôle</w:t>
      </w:r>
    </w:p>
    <w:p>
      <w:pPr>
        <w:pStyle w:val="ListBullet"/>
        <w:spacing w:after="40"/>
      </w:pPr>
      <w:r>
        <w:t>une seule offre principale ;</w:t>
      </w:r>
    </w:p>
    <w:p>
      <w:pPr>
        <w:pStyle w:val="ListBullet"/>
        <w:spacing w:after="40"/>
      </w:pPr>
      <w:r>
        <w:t>un appel à l'action par contenu ;</w:t>
      </w:r>
    </w:p>
    <w:p>
      <w:pPr>
        <w:pStyle w:val="ListBullet"/>
        <w:spacing w:after="40"/>
      </w:pPr>
      <w:r>
        <w:t>une ressource reliée à l'offre ;</w:t>
      </w:r>
    </w:p>
    <w:p>
      <w:pPr>
        <w:pStyle w:val="ListBullet"/>
        <w:spacing w:after="40"/>
      </w:pPr>
      <w:r>
        <w:t>un consentement clair ;</w:t>
      </w:r>
    </w:p>
    <w:p>
      <w:pPr>
        <w:pStyle w:val="ListBullet"/>
        <w:spacing w:after="40"/>
      </w:pPr>
      <w:r>
        <w:t>trois courriels utiles ;</w:t>
      </w:r>
    </w:p>
    <w:p>
      <w:pPr>
        <w:pStyle w:val="ListBullet"/>
        <w:spacing w:after="40"/>
      </w:pPr>
      <w:r>
        <w:t>un lien simple vers le rendez-vous ;</w:t>
      </w:r>
    </w:p>
    <w:p>
      <w:pPr>
        <w:pStyle w:val="ListBullet"/>
        <w:spacing w:after="40"/>
      </w:pPr>
      <w:r>
        <w:t>un suivi des demandes et de leur origine.</w:t>
      </w:r>
    </w:p>
    <w:p>
      <w:pPr>
        <w:pStyle w:val="Heading2"/>
      </w:pPr>
      <w:r>
        <w:t>27. Page Olithea utilisée pour distribuer la ressource</w:t>
      </w:r>
    </w:p>
    <w:p>
      <w:r>
        <w:t>La ressource doit être distribuée via un parcours Olithea afin que l'appel à l'action final soit lui-même une démonstration.</w:t>
      </w:r>
    </w:p>
    <w:p>
      <w:r>
        <w:t>La page doit comporter :</w:t>
      </w:r>
    </w:p>
    <w:p>
      <w:pPr>
        <w:pStyle w:val="ListBullet"/>
        <w:spacing w:after="40"/>
      </w:pPr>
      <w:r>
        <w:t>un titre très clair ;</w:t>
      </w:r>
    </w:p>
    <w:p>
      <w:pPr>
        <w:pStyle w:val="ListBullet"/>
        <w:spacing w:after="40"/>
      </w:pPr>
      <w:r>
        <w:t>trois bénéfices concrets ;</w:t>
      </w:r>
    </w:p>
    <w:p>
      <w:pPr>
        <w:pStyle w:val="ListBullet"/>
        <w:spacing w:after="40"/>
      </w:pPr>
      <w:r>
        <w:t>un formulaire court ;</w:t>
      </w:r>
    </w:p>
    <w:p>
      <w:pPr>
        <w:pStyle w:val="ListBullet"/>
        <w:spacing w:after="40"/>
      </w:pPr>
      <w:r>
        <w:t>un consentement de communication distinct et compréhensible ;</w:t>
      </w:r>
    </w:p>
    <w:p>
      <w:pPr>
        <w:pStyle w:val="ListBullet"/>
        <w:spacing w:after="40"/>
      </w:pPr>
      <w:r>
        <w:t>la remise de la ressource ;</w:t>
      </w:r>
    </w:p>
    <w:p>
      <w:pPr>
        <w:pStyle w:val="ListBullet"/>
        <w:spacing w:after="40"/>
      </w:pPr>
      <w:r>
        <w:t>un bouton secondaire facultatif pour découvrir Olithea.</w:t>
      </w:r>
    </w:p>
    <w:p>
      <w:r>
        <w:t>La personne doit pouvoir obtenir la ressource sans accepter une communication marketing facultative.</w:t>
      </w:r>
    </w:p>
    <w:p>
      <w:pPr>
        <w:spacing w:after="40"/>
        <w:pBdr>
          <w:bottom w:val="single" w:sz="6" w:space="4" w:color="D9E2B8"/>
        </w:pBdr>
      </w:pPr>
    </w:p>
    <w:p>
      <w:r>
        <w:br w:type="page"/>
      </w:r>
    </w:p>
    <w:p>
      <w:pPr>
        <w:pStyle w:val="Heading1"/>
      </w:pPr>
      <w:r>
        <w:t>PARTIE VII — QUESTIONS PROBABLES ET RÉPONSES</w:t>
      </w:r>
    </w:p>
    <w:p>
      <w:pPr>
        <w:pStyle w:val="Heading2"/>
      </w:pPr>
      <w:r>
        <w:t>28. Faut-il absolument avoir une ressource gratuite ?</w:t>
      </w:r>
    </w:p>
    <w:p>
      <w:r>
        <w:t>Non. Si une personne est déjà prête à réserver, la ressource peut devenir une friction. Elle est utile pour les personnes intéressées qui ont besoin d'une première étape plus simple.</w:t>
      </w:r>
    </w:p>
    <w:p>
      <w:pPr>
        <w:pStyle w:val="Heading2"/>
      </w:pPr>
      <w:r>
        <w:t>29. Quelle ressource gratuite créer ?</w:t>
      </w:r>
    </w:p>
    <w:p>
      <w:r>
        <w:t>Choisir un problème précis directement relié à l'offre. Une fiche d'une page ou un audio de cinq minutes peut être plus utile qu'un guide de 40 pages qui ne sera pas terminé.</w:t>
      </w:r>
    </w:p>
    <w:p>
      <w:pPr>
        <w:pStyle w:val="Heading2"/>
      </w:pPr>
      <w:r>
        <w:t>30. Faut-il publier tous les jours sur Instagram ?</w:t>
      </w:r>
    </w:p>
    <w:p>
      <w:r>
        <w:t>Non. Une fréquence soutenable et des contenus reliés à une offre claire sont plus utiles qu'une publication quotidienne sans prochaine étape.</w:t>
      </w:r>
    </w:p>
    <w:p>
      <w:pPr>
        <w:pStyle w:val="Heading2"/>
      </w:pPr>
      <w:r>
        <w:t>31. Quelle fréquence pour la newsletter ?</w:t>
      </w:r>
    </w:p>
    <w:p>
      <w:r>
        <w:t>Choisir un rythme que le praticien peut tenir. Une newsletter mensuelle utile vaut mieux qu'un rythme hebdomadaire abandonné après trois semaines.</w:t>
      </w:r>
    </w:p>
    <w:p>
      <w:pPr>
        <w:pStyle w:val="Heading2"/>
      </w:pPr>
      <w:r>
        <w:t>32. Combien de courriels automatiques faut-il prévoir ?</w:t>
      </w:r>
    </w:p>
    <w:p>
      <w:r>
        <w:t>Trois suffisent pour commencer : remise de la ressource, apport complémentaire, puis invitation vers la prochaine étape.</w:t>
      </w:r>
    </w:p>
    <w:p>
      <w:pPr>
        <w:pStyle w:val="Heading2"/>
      </w:pPr>
      <w:r>
        <w:t>33. Est-ce que ce système garantit des clients ?</w:t>
      </w:r>
    </w:p>
    <w:p>
      <w:r>
        <w:t>Non. Il clarifie le parcours, réduit les pertes entre les outils et permet de mieux suivre l'intérêt. La qualité de l'offre, la pertinence des contenus, la confiance et la demande restent essentielles.</w:t>
      </w:r>
    </w:p>
    <w:p>
      <w:pPr>
        <w:pStyle w:val="Heading2"/>
      </w:pPr>
      <w:r>
        <w:t>34. Les personnes peuvent-elles prendre rendez-vous directement ?</w:t>
      </w:r>
    </w:p>
    <w:p>
      <w:r>
        <w:t>Oui. Le portail public et les prestations peuvent conduire à la prise de rendez-vous. La démonstration montre ce chemin direct.</w:t>
      </w:r>
    </w:p>
    <w:p>
      <w:pPr>
        <w:pStyle w:val="Heading2"/>
      </w:pPr>
      <w:r>
        <w:t>35. Quelle différence entre les messages de suivi et la newsletter ?</w:t>
      </w:r>
    </w:p>
    <w:p>
      <w:r>
        <w:t>Les messages de suivi sont liés à une action précise, comme une demande de ressource. La newsletter entretient la relation dans la durée avec les personnes qui ont choisi de la recevoir.</w:t>
      </w:r>
    </w:p>
    <w:p>
      <w:pPr>
        <w:pStyle w:val="Heading2"/>
      </w:pPr>
      <w:r>
        <w:t>36. Que devient un contact lorsqu'il réserve ?</w:t>
      </w:r>
    </w:p>
    <w:p>
      <w:r>
        <w:t>Le parcours marketing peut être relié à la conversion en rendez-vous. Le suivi professionnel se poursuit ensuite dans les fonctions métier : agenda, dossier, note de séance et facturation. Il faut toujours garder les informations marketing et les informations cliniques dans leurs espaces appropriés.</w:t>
      </w:r>
    </w:p>
    <w:p>
      <w:pPr>
        <w:pStyle w:val="Heading2"/>
      </w:pPr>
      <w:r>
        <w:t>37. Est-ce compatible avec une prospection respectueuse ?</w:t>
      </w:r>
    </w:p>
    <w:p>
      <w:r>
        <w:t>Oui, si le praticien recueille les consentements nécessaires, respecte les choix de la personne, propose un désabonnement et n'utilise pas les informations pour envoyer des communications non souhaitées. En cas de question juridique précise, demander un avis professionnel adapté à la situation.</w:t>
      </w:r>
    </w:p>
    <w:p>
      <w:pPr>
        <w:pStyle w:val="Heading2"/>
      </w:pPr>
      <w:r>
        <w:t>38. Quelles fonctions et quelles offres Olithea seront disponibles ?</w:t>
      </w:r>
    </w:p>
    <w:p>
      <w:r>
        <w:t>Ne pas improviser la réponse commerciale. Avant l'événement, valider :</w:t>
      </w:r>
    </w:p>
    <w:p>
      <w:pPr>
        <w:pStyle w:val="ListBullet"/>
        <w:spacing w:after="40"/>
      </w:pPr>
      <w:r>
        <w:t>les fonctions ouvertes à tous les comptes ;</w:t>
      </w:r>
    </w:p>
    <w:p>
      <w:pPr>
        <w:pStyle w:val="ListBullet"/>
        <w:spacing w:after="40"/>
      </w:pPr>
      <w:r>
        <w:t>les fonctions ouvertes progressivement ;</w:t>
      </w:r>
    </w:p>
    <w:p>
      <w:pPr>
        <w:pStyle w:val="ListBullet"/>
        <w:spacing w:after="40"/>
      </w:pPr>
      <w:r>
        <w:t>l'offre ou le niveau d'abonnement requis ;</w:t>
      </w:r>
    </w:p>
    <w:p>
      <w:pPr>
        <w:pStyle w:val="ListBullet"/>
        <w:spacing w:after="40"/>
      </w:pPr>
      <w:r>
        <w:t>l'éventuelle promotion liée au challenge ;</w:t>
      </w:r>
    </w:p>
    <w:p>
      <w:pPr>
        <w:pStyle w:val="ListBullet"/>
        <w:spacing w:after="40"/>
      </w:pPr>
      <w:r>
        <w:t>la date à laquelle les participants pourront activer le parcours présenté.</w:t>
      </w:r>
    </w:p>
    <w:p>
      <w:pPr>
        <w:spacing w:after="40"/>
        <w:pBdr>
          <w:bottom w:val="single" w:sz="6" w:space="4" w:color="D9E2B8"/>
        </w:pBdr>
      </w:pPr>
    </w:p>
    <w:p>
      <w:r>
        <w:br w:type="page"/>
      </w:r>
    </w:p>
    <w:p>
      <w:pPr>
        <w:pStyle w:val="Heading1"/>
      </w:pPr>
      <w:r>
        <w:t>PARTIE VIII — GARDE-FOUS ET FORMULATIONS</w:t>
      </w:r>
    </w:p>
    <w:p>
      <w:pPr>
        <w:pStyle w:val="Heading2"/>
      </w:pPr>
      <w:r>
        <w:t>39. Formulations fortes à conserver</w:t>
      </w:r>
    </w:p>
    <w:p>
      <w:pPr>
        <w:pStyle w:val="Quote"/>
        <w:pBdr>
          <w:bottom w:val="single" w:sz="10" w:space="4" w:color="647A0B"/>
        </w:pBdr>
      </w:pPr>
      <w:r>
        <w:t>Une offre n'est pas seulement une technique, une durée et un prix.</w:t>
      </w:r>
    </w:p>
    <w:p>
      <w:pPr>
        <w:pStyle w:val="Quote"/>
        <w:pBdr>
          <w:bottom w:val="single" w:sz="10" w:space="4" w:color="647A0B"/>
        </w:pBdr>
      </w:pPr>
      <w:r>
        <w:t>La prospection consiste moins à pousser une offre qu'à proposer la bonne prochaine étape.</w:t>
      </w:r>
    </w:p>
    <w:p>
      <w:pPr>
        <w:pStyle w:val="Quote"/>
        <w:pBdr>
          <w:bottom w:val="single" w:sz="10" w:space="4" w:color="647A0B"/>
        </w:pBdr>
      </w:pPr>
      <w:r>
        <w:t>Quand une personne est prête, le rôle du parcours est de ne pas la ralentir.</w:t>
      </w:r>
    </w:p>
    <w:p>
      <w:pPr>
        <w:pStyle w:val="Quote"/>
        <w:pBdr>
          <w:bottom w:val="single" w:sz="10" w:space="4" w:color="647A0B"/>
        </w:pBdr>
      </w:pPr>
      <w:r>
        <w:t>Quand une personne n'est pas encore prête, proposez une étape utile avant une étape engageante.</w:t>
      </w:r>
    </w:p>
    <w:p>
      <w:pPr>
        <w:pStyle w:val="Quote"/>
        <w:pBdr>
          <w:bottom w:val="single" w:sz="10" w:space="4" w:color="647A0B"/>
        </w:pBdr>
      </w:pPr>
      <w:r>
        <w:t>Une mauvaise ressource gratuite attire des curieux. Une bonne ressource attire les personnes concernées par votre offre.</w:t>
      </w:r>
    </w:p>
    <w:p>
      <w:pPr>
        <w:pStyle w:val="Quote"/>
        <w:pBdr>
          <w:bottom w:val="single" w:sz="10" w:space="4" w:color="647A0B"/>
        </w:pBdr>
      </w:pPr>
      <w:r>
        <w:t>Deux portes d'entrée, un seul environnement.</w:t>
      </w:r>
    </w:p>
    <w:p>
      <w:pPr>
        <w:pStyle w:val="Quote"/>
        <w:pBdr>
          <w:bottom w:val="single" w:sz="10" w:space="4" w:color="647A0B"/>
        </w:pBdr>
      </w:pPr>
      <w:r>
        <w:t>Olithea ne crée pas l'intérêt à votre place. Olithea lui donne un chemin clair.</w:t>
      </w:r>
    </w:p>
    <w:p>
      <w:pPr>
        <w:pStyle w:val="Quote"/>
        <w:pBdr>
          <w:bottom w:val="single" w:sz="10" w:space="4" w:color="647A0B"/>
        </w:pBdr>
      </w:pPr>
      <w:r>
        <w:t>Votre communication crée l'attention. Votre offre donne une direction. Olithea relie le parcours à votre activité.</w:t>
      </w:r>
    </w:p>
    <w:p>
      <w:pPr>
        <w:pStyle w:val="Heading2"/>
      </w:pPr>
      <w:r>
        <w:t>40. Promesses à ne pas faire</w:t>
      </w:r>
    </w:p>
    <w:p>
      <w:r>
        <w:t>Ne pas dire :</w:t>
      </w:r>
    </w:p>
    <w:p>
      <w:pPr>
        <w:pStyle w:val="ListBullet"/>
        <w:spacing w:after="40"/>
      </w:pPr>
      <w:r>
        <w:t>Olithea vous garantit davantage de clients ;</w:t>
      </w:r>
    </w:p>
    <w:p>
      <w:pPr>
        <w:pStyle w:val="ListBullet"/>
        <w:spacing w:after="40"/>
      </w:pPr>
      <w:r>
        <w:t>votre tunnel vend automatiquement pendant que vous dormez ;</w:t>
      </w:r>
    </w:p>
    <w:p>
      <w:pPr>
        <w:pStyle w:val="ListBullet"/>
        <w:spacing w:after="40"/>
      </w:pPr>
      <w:r>
        <w:t>tout visiteur devient un client ;</w:t>
      </w:r>
    </w:p>
    <w:p>
      <w:pPr>
        <w:pStyle w:val="ListBullet"/>
        <w:spacing w:after="40"/>
      </w:pPr>
      <w:r>
        <w:t>trois courriels suffisent toujours pour convaincre ;</w:t>
      </w:r>
    </w:p>
    <w:p>
      <w:pPr>
        <w:pStyle w:val="ListBullet"/>
        <w:spacing w:after="40"/>
      </w:pPr>
      <w:r>
        <w:t>Olithea remplace toute stratégie ou tout travail relationnel ;</w:t>
      </w:r>
    </w:p>
    <w:p>
      <w:pPr>
        <w:pStyle w:val="ListBullet"/>
        <w:spacing w:after="40"/>
      </w:pPr>
      <w:r>
        <w:t>la ressource ou l'accompagnement garantit un résultat de santé ;</w:t>
      </w:r>
    </w:p>
    <w:p>
      <w:pPr>
        <w:pStyle w:val="ListBullet"/>
        <w:spacing w:after="40"/>
      </w:pPr>
      <w:r>
        <w:t>toutes les fonctions sont disponibles pour tous les comptes sans avoir confirmé ce point.</w:t>
      </w:r>
    </w:p>
    <w:p>
      <w:pPr>
        <w:pStyle w:val="Heading2"/>
      </w:pPr>
      <w:r>
        <w:t>41. Gestion du temps le jour de l'intervention</w:t>
      </w:r>
    </w:p>
    <w:p>
      <w:r>
        <w:t>Si le temps manque :</w:t>
      </w:r>
    </w:p>
    <w:p>
      <w:pPr>
        <w:pStyle w:val="ListNumber"/>
        <w:spacing w:after="40"/>
      </w:pPr>
      <w:r>
        <w:t>conserver les diapositives 2, 4, 5, 7, 8 et 10 ;</w:t>
      </w:r>
    </w:p>
    <w:p>
      <w:pPr>
        <w:pStyle w:val="ListNumber"/>
        <w:spacing w:after="40"/>
      </w:pPr>
      <w:r>
        <w:t>raccourcir l'exemple de l'offre sur la diapositive 3 ;</w:t>
      </w:r>
    </w:p>
    <w:p>
      <w:pPr>
        <w:pStyle w:val="ListNumber"/>
        <w:spacing w:after="40"/>
      </w:pPr>
      <w:r>
        <w:t>réduire la démonstration à une minute par personnage ;</w:t>
      </w:r>
    </w:p>
    <w:p>
      <w:pPr>
        <w:pStyle w:val="ListNumber"/>
        <w:spacing w:after="40"/>
      </w:pPr>
      <w:r>
        <w:t>ne jamais supprimer la conclusion ni le lien vers la ressource.</w:t>
      </w:r>
    </w:p>
    <w:p>
      <w:r>
        <w:t>Si la démonstration prend du retard :</w:t>
      </w:r>
    </w:p>
    <w:p>
      <w:pPr>
        <w:pStyle w:val="ListBullet"/>
        <w:spacing w:after="40"/>
      </w:pPr>
      <w:r>
        <w:t>ne pas ouvrir la note de séance ni la facture ;</w:t>
      </w:r>
    </w:p>
    <w:p>
      <w:pPr>
        <w:pStyle w:val="ListBullet"/>
        <w:spacing w:after="40"/>
      </w:pPr>
      <w:r>
        <w:t>les citer oralement depuis la fiche du rendez-vous ;</w:t>
      </w:r>
    </w:p>
    <w:p>
      <w:pPr>
        <w:pStyle w:val="ListBullet"/>
        <w:spacing w:after="40"/>
      </w:pPr>
      <w:r>
        <w:t>passer directement à la fiche de Sophie déjà créée ;</w:t>
      </w:r>
    </w:p>
    <w:p>
      <w:pPr>
        <w:pStyle w:val="ListBullet"/>
        <w:spacing w:after="40"/>
      </w:pPr>
      <w:r>
        <w:t>montrer les captures de secours.</w:t>
      </w:r>
    </w:p>
    <w:p>
      <w:pPr>
        <w:spacing w:after="40"/>
        <w:pBdr>
          <w:bottom w:val="single" w:sz="6" w:space="4" w:color="D9E2B8"/>
        </w:pBdr>
      </w:pPr>
    </w:p>
    <w:p>
      <w:r>
        <w:br w:type="page"/>
      </w:r>
    </w:p>
    <w:p>
      <w:pPr>
        <w:pStyle w:val="Heading1"/>
      </w:pPr>
      <w:r>
        <w:t>PARTIE IX — CONSIGNES PRÊTES POUR NOTEBOOKLM</w:t>
      </w:r>
    </w:p>
    <w:p>
      <w:pPr>
        <w:pStyle w:val="Heading2"/>
      </w:pPr>
      <w:r>
        <w:t>42. Consigne principale à copier dans NotebookLM</w:t>
      </w:r>
    </w:p>
    <w:p>
      <w:pPr>
        <w:pStyle w:val="CodeBlock"/>
        <w:spacing w:after="0"/>
        <w:shd w:fill="F3F4F6"/>
      </w:pPr>
      <w:r>
        <w:t>À partir exclusivement du dossier source « Une offre, deux parcours : de la découverte au rendez-vous », crée une présentation professionnelle en français de 10 diapositives au format 16:9 pour une intervention en ligne de 20 minutes.</w:t>
      </w:r>
    </w:p>
    <w:p>
      <w:pPr>
        <w:pStyle w:val="CodeBlock"/>
        <w:spacing w:after="0"/>
        <w:shd w:fill="F3F4F6"/>
      </w:pPr>
      <w:r/>
    </w:p>
    <w:p>
      <w:pPr>
        <w:pStyle w:val="CodeBlock"/>
        <w:spacing w:after="0"/>
        <w:shd w:fill="F3F4F6"/>
      </w:pPr>
      <w:r>
        <w:t>Public : praticiens, thérapeutes, coachs et accompagnants participant à un challenge Instagram.</w:t>
      </w:r>
    </w:p>
    <w:p>
      <w:pPr>
        <w:pStyle w:val="CodeBlock"/>
        <w:spacing w:after="0"/>
        <w:shd w:fill="F3F4F6"/>
      </w:pPr>
      <w:r/>
    </w:p>
    <w:p>
      <w:pPr>
        <w:pStyle w:val="CodeBlock"/>
        <w:spacing w:after="0"/>
        <w:shd w:fill="F3F4F6"/>
      </w:pPr>
      <w:r>
        <w:t>Objectif pédagogique : montrer qu'une personne prête à prendre rendez-vous et une personne intéressée mais pas encore prête ont besoin de deux parcours différents.</w:t>
      </w:r>
    </w:p>
    <w:p>
      <w:pPr>
        <w:pStyle w:val="CodeBlock"/>
        <w:spacing w:after="0"/>
        <w:shd w:fill="F3F4F6"/>
      </w:pPr>
      <w:r/>
    </w:p>
    <w:p>
      <w:pPr>
        <w:pStyle w:val="CodeBlock"/>
        <w:spacing w:after="0"/>
        <w:shd w:fill="F3F4F6"/>
      </w:pPr>
      <w:r>
        <w:t>Objectif produit : montrer naturellement qu'Olithea relie le portail public, la prise de rendez-vous, les ressources gratuites, les parcours d'offre, les courriels, la newsletter, l'agenda, les dossiers et la facturation.</w:t>
      </w:r>
    </w:p>
    <w:p>
      <w:pPr>
        <w:pStyle w:val="CodeBlock"/>
        <w:spacing w:after="0"/>
        <w:shd w:fill="F3F4F6"/>
      </w:pPr>
      <w:r/>
    </w:p>
    <w:p>
      <w:pPr>
        <w:pStyle w:val="CodeBlock"/>
        <w:spacing w:after="0"/>
        <w:shd w:fill="F3F4F6"/>
      </w:pPr>
      <w:r>
        <w:t>Respecte exactement l'ordre et les titres des 10 diapositives décrites dans la partie « Cahier des diapositives pour NotebookLM ». Utilise les sections « Texte à afficher » pour le contenu visible. N'affiche pas les paragraphes du « Script oral » sur les diapositives.</w:t>
      </w:r>
    </w:p>
    <w:p>
      <w:pPr>
        <w:pStyle w:val="CodeBlock"/>
        <w:spacing w:after="0"/>
        <w:shd w:fill="F3F4F6"/>
      </w:pPr>
      <w:r/>
    </w:p>
    <w:p>
      <w:pPr>
        <w:pStyle w:val="CodeBlock"/>
        <w:spacing w:after="0"/>
        <w:shd w:fill="F3F4F6"/>
      </w:pPr>
      <w:r>
        <w:t>Contraintes :</w:t>
      </w:r>
    </w:p>
    <w:p>
      <w:pPr>
        <w:pStyle w:val="CodeBlock"/>
        <w:spacing w:after="0"/>
        <w:shd w:fill="F3F4F6"/>
      </w:pPr>
      <w:r>
        <w:t>- 10 diapositives exactement ;</w:t>
      </w:r>
    </w:p>
    <w:p>
      <w:pPr>
        <w:pStyle w:val="CodeBlock"/>
        <w:spacing w:after="0"/>
        <w:shd w:fill="F3F4F6"/>
      </w:pPr>
      <w:r>
        <w:t>- moins de 40 mots visibles par diapositive ;</w:t>
      </w:r>
    </w:p>
    <w:p>
      <w:pPr>
        <w:pStyle w:val="CodeBlock"/>
        <w:spacing w:after="0"/>
        <w:shd w:fill="F3F4F6"/>
      </w:pPr>
      <w:r>
        <w:t>- aucun chiffre, résultat ou témoignage inventé ;</w:t>
      </w:r>
    </w:p>
    <w:p>
      <w:pPr>
        <w:pStyle w:val="CodeBlock"/>
        <w:spacing w:after="0"/>
        <w:shd w:fill="F3F4F6"/>
      </w:pPr>
      <w:r>
        <w:t>- aucune promesse de clientèle ou de résultat garanti ;</w:t>
      </w:r>
    </w:p>
    <w:p>
      <w:pPr>
        <w:pStyle w:val="CodeBlock"/>
        <w:spacing w:after="0"/>
        <w:shd w:fill="F3F4F6"/>
      </w:pPr>
      <w:r>
        <w:t>- vocabulaire simple et naturel en français ;</w:t>
      </w:r>
    </w:p>
    <w:p>
      <w:pPr>
        <w:pStyle w:val="CodeBlock"/>
        <w:spacing w:after="0"/>
        <w:shd w:fill="F3F4F6"/>
      </w:pPr>
      <w:r>
        <w:t>- utiliser « ressource gratuite » plutôt que « lead magnet », sauf une explication entre parenthèses si nécessaire ;</w:t>
      </w:r>
    </w:p>
    <w:p>
      <w:pPr>
        <w:pStyle w:val="CodeBlock"/>
        <w:spacing w:after="0"/>
        <w:shd w:fill="F3F4F6"/>
      </w:pPr>
      <w:r>
        <w:t>- utiliser « contacts intéressés » plutôt que « leads » ;</w:t>
      </w:r>
    </w:p>
    <w:p>
      <w:pPr>
        <w:pStyle w:val="CodeBlock"/>
        <w:spacing w:after="0"/>
        <w:shd w:fill="F3F4F6"/>
      </w:pPr>
      <w:r>
        <w:t>- ne pas représenter le tunnel comme une technique agressive ;</w:t>
      </w:r>
    </w:p>
    <w:p>
      <w:pPr>
        <w:pStyle w:val="CodeBlock"/>
        <w:spacing w:after="0"/>
        <w:shd w:fill="F3F4F6"/>
      </w:pPr>
      <w:r>
        <w:t>- conserver Claire et Sophie comme fil narratif ;</w:t>
      </w:r>
    </w:p>
    <w:p>
      <w:pPr>
        <w:pStyle w:val="CodeBlock"/>
        <w:spacing w:after="0"/>
        <w:shd w:fill="F3F4F6"/>
      </w:pPr>
      <w:r>
        <w:t>- prévoir un grand emplacement pour un QR code sur la dernière diapositive ;</w:t>
      </w:r>
    </w:p>
    <w:p>
      <w:pPr>
        <w:pStyle w:val="CodeBlock"/>
        <w:spacing w:after="0"/>
        <w:shd w:fill="F3F4F6"/>
      </w:pPr>
      <w:r>
        <w:t>- faire de la diapositive 8 une diapositive de transition et de secours pour la démonstration en direct.</w:t>
      </w:r>
    </w:p>
    <w:p>
      <w:pPr>
        <w:pStyle w:val="CodeBlock"/>
        <w:spacing w:after="0"/>
        <w:shd w:fill="F3F4F6"/>
      </w:pPr>
      <w:r/>
    </w:p>
    <w:p>
      <w:pPr>
        <w:pStyle w:val="CodeBlock"/>
        <w:spacing w:after="0"/>
        <w:shd w:fill="F3F4F6"/>
      </w:pPr>
      <w:r>
        <w:t>Direction artistique : chaleureuse, calme, moderne et professionnelle. Palette Olithea : vert olive #647A0B, vert foncé #2F3B24, brun #854F38, crème #F7F9EC, blanc. Beaucoup d'espace libre, grands titres, diagrammes simples. Éviter les clichés visuels de galets, lotus, encens et méditation sur une plage. Donner la priorité aux captures réelles d'Olithea lorsqu'elles sont fournies.</w:t>
      </w:r>
    </w:p>
    <w:p>
      <w:pPr>
        <w:pStyle w:val="CodeBlock"/>
        <w:spacing w:after="0"/>
        <w:shd w:fill="F3F4F6"/>
      </w:pPr>
      <w:r/>
    </w:p>
    <w:p>
      <w:pPr>
        <w:pStyle w:val="CodeBlock"/>
        <w:spacing w:after="0"/>
        <w:shd w:fill="F3F4F6"/>
      </w:pPr>
      <w:r>
        <w:t>La diapositive la plus importante est la diapositive 7 : elle doit montrer clairement deux branches qui se rejoignent dans un seul environnement Olithea.</w:t>
      </w:r>
    </w:p>
    <w:p>
      <w:pPr>
        <w:pStyle w:val="Heading2"/>
      </w:pPr>
      <w:r>
        <w:t>43. Consigne de révision après la première génération</w:t>
      </w:r>
    </w:p>
    <w:p>
      <w:pPr>
        <w:pStyle w:val="CodeBlock"/>
        <w:spacing w:after="0"/>
        <w:shd w:fill="F3F4F6"/>
      </w:pPr>
      <w:r>
        <w:t>Révise cette présentation sans modifier sa structure de 10 diapositives.</w:t>
      </w:r>
    </w:p>
    <w:p>
      <w:pPr>
        <w:pStyle w:val="CodeBlock"/>
        <w:spacing w:after="0"/>
        <w:shd w:fill="F3F4F6"/>
      </w:pPr>
      <w:r/>
    </w:p>
    <w:p>
      <w:pPr>
        <w:pStyle w:val="CodeBlock"/>
        <w:spacing w:after="0"/>
        <w:shd w:fill="F3F4F6"/>
      </w:pPr>
      <w:r>
        <w:t>Vérifie que :</w:t>
      </w:r>
    </w:p>
    <w:p>
      <w:pPr>
        <w:pStyle w:val="CodeBlock"/>
        <w:spacing w:after="0"/>
        <w:shd w:fill="F3F4F6"/>
      </w:pPr>
      <w:r>
        <w:t>1. chaque diapositive porte une seule idée ;</w:t>
      </w:r>
    </w:p>
    <w:p>
      <w:pPr>
        <w:pStyle w:val="CodeBlock"/>
        <w:spacing w:after="0"/>
        <w:shd w:fill="F3F4F6"/>
      </w:pPr>
      <w:r>
        <w:t>2. aucun paragraphe des notes d'orateur n'a été placé sur les diapositives ;</w:t>
      </w:r>
    </w:p>
    <w:p>
      <w:pPr>
        <w:pStyle w:val="CodeBlock"/>
        <w:spacing w:after="0"/>
        <w:shd w:fill="F3F4F6"/>
      </w:pPr>
      <w:r>
        <w:t>3. Claire et Sophie restent faciles à distinguer ;</w:t>
      </w:r>
    </w:p>
    <w:p>
      <w:pPr>
        <w:pStyle w:val="CodeBlock"/>
        <w:spacing w:after="0"/>
        <w:shd w:fill="F3F4F6"/>
      </w:pPr>
      <w:r>
        <w:t>4. les deux parcours se rejoignent visuellement sur la diapositive 7 ;</w:t>
      </w:r>
    </w:p>
    <w:p>
      <w:pPr>
        <w:pStyle w:val="CodeBlock"/>
        <w:spacing w:after="0"/>
        <w:shd w:fill="F3F4F6"/>
      </w:pPr>
      <w:r>
        <w:t>5. la démonstration Olithea est annoncée, mais pas remplacée par une longue liste de fonctions ;</w:t>
      </w:r>
    </w:p>
    <w:p>
      <w:pPr>
        <w:pStyle w:val="CodeBlock"/>
        <w:spacing w:after="0"/>
        <w:shd w:fill="F3F4F6"/>
      </w:pPr>
      <w:r>
        <w:t>6. le QR code de la diapositive 10 est assez grand pour un webinaire ;</w:t>
      </w:r>
    </w:p>
    <w:p>
      <w:pPr>
        <w:pStyle w:val="CodeBlock"/>
        <w:spacing w:after="0"/>
        <w:shd w:fill="F3F4F6"/>
      </w:pPr>
      <w:r>
        <w:t>7. aucun terme anglais inutile, aucune statistique inventée et aucune promesse de résultat garanti n'apparaissent ;</w:t>
      </w:r>
    </w:p>
    <w:p>
      <w:pPr>
        <w:pStyle w:val="CodeBlock"/>
        <w:spacing w:after="0"/>
        <w:shd w:fill="F3F4F6"/>
      </w:pPr>
      <w:r>
        <w:t>8. les couleurs, la typographie et les espacements restent cohérents d'une diapositive à l'autre.</w:t>
      </w:r>
    </w:p>
    <w:p>
      <w:pPr>
        <w:pStyle w:val="CodeBlock"/>
        <w:spacing w:after="0"/>
        <w:shd w:fill="F3F4F6"/>
      </w:pPr>
      <w:r/>
    </w:p>
    <w:p>
      <w:pPr>
        <w:pStyle w:val="CodeBlock"/>
        <w:spacing w:after="0"/>
        <w:shd w:fill="F3F4F6"/>
      </w:pPr>
      <w:r>
        <w:t>Rends les titres plus courts si nécessaire, mais conserve le sens et le ton calme, pratique et respectueux.</w:t>
      </w:r>
    </w:p>
    <w:p>
      <w:pPr>
        <w:pStyle w:val="Heading2"/>
      </w:pPr>
      <w:r>
        <w:t>44. Consigne pour générer des notes d'orateur séparées</w:t>
      </w:r>
    </w:p>
    <w:p>
      <w:pPr>
        <w:pStyle w:val="CodeBlock"/>
        <w:spacing w:after="0"/>
        <w:shd w:fill="F3F4F6"/>
      </w:pPr>
      <w:r>
        <w:t>Crée un document séparé de notes d'orateur pour les 10 diapositives. Utilise le script oral du dossier source, respecte les temps indiqués et conserve les transitions. Ne transforme pas les notes en nouveaux contenus de diapositives. Indique clairement les actions de démonstration, les pauses et les passages de relais entre les deux intervenants.</w:t>
      </w:r>
    </w:p>
    <w:p>
      <w:pPr>
        <w:spacing w:after="40"/>
        <w:pBdr>
          <w:bottom w:val="single" w:sz="6" w:space="4" w:color="D9E2B8"/>
        </w:pBdr>
      </w:pPr>
    </w:p>
    <w:p>
      <w:r>
        <w:br w:type="page"/>
      </w:r>
    </w:p>
    <w:p>
      <w:pPr>
        <w:pStyle w:val="Heading1"/>
      </w:pPr>
      <w:r>
        <w:t>PARTIE X — LISTE DE CONTRÔLE FINALE</w:t>
      </w:r>
    </w:p>
    <w:p>
      <w:pPr>
        <w:pStyle w:val="Heading2"/>
      </w:pPr>
      <w:r>
        <w:t>45. Une semaine avant</w:t>
      </w:r>
    </w:p>
    <w:p>
      <w:pPr>
        <w:pStyle w:val="ListBullet"/>
        <w:spacing w:after="40"/>
      </w:pPr>
      <w:r>
        <w:t>valider le titre avec l'organisatrice ;</w:t>
      </w:r>
    </w:p>
    <w:p>
      <w:pPr>
        <w:pStyle w:val="ListBullet"/>
        <w:spacing w:after="40"/>
      </w:pPr>
      <w:r>
        <w:t>demander ce qui aura déjà été enseigné sur Instagram ;</w:t>
      </w:r>
    </w:p>
    <w:p>
      <w:pPr>
        <w:pStyle w:val="ListBullet"/>
        <w:spacing w:after="40"/>
      </w:pPr>
      <w:r>
        <w:t>confirmer si les questions sont incluses dans les 20 minutes ;</w:t>
      </w:r>
    </w:p>
    <w:p>
      <w:pPr>
        <w:pStyle w:val="ListBullet"/>
        <w:spacing w:after="40"/>
      </w:pPr>
      <w:r>
        <w:t>confirmer la promotion Olithea et les fonctions accessibles ;</w:t>
      </w:r>
    </w:p>
    <w:p>
      <w:pPr>
        <w:pStyle w:val="ListBullet"/>
        <w:spacing w:after="40"/>
      </w:pPr>
      <w:r>
        <w:t>terminer la ressource gratuite ;</w:t>
      </w:r>
    </w:p>
    <w:p>
      <w:pPr>
        <w:pStyle w:val="ListBullet"/>
        <w:spacing w:after="40"/>
      </w:pPr>
      <w:r>
        <w:t>créer sa page Olithea et son lien suivi ;</w:t>
      </w:r>
    </w:p>
    <w:p>
      <w:pPr>
        <w:pStyle w:val="ListBullet"/>
        <w:spacing w:after="40"/>
      </w:pPr>
      <w:r>
        <w:t>préparer le compte de démonstration ;</w:t>
      </w:r>
    </w:p>
    <w:p>
      <w:pPr>
        <w:pStyle w:val="ListBullet"/>
        <w:spacing w:after="40"/>
      </w:pPr>
      <w:r>
        <w:t>remplacer toutes les données temporaires.</w:t>
      </w:r>
    </w:p>
    <w:p>
      <w:pPr>
        <w:pStyle w:val="Heading2"/>
      </w:pPr>
      <w:r>
        <w:t>46. Deux jours avant</w:t>
      </w:r>
    </w:p>
    <w:p>
      <w:pPr>
        <w:pStyle w:val="ListBullet"/>
        <w:spacing w:after="40"/>
      </w:pPr>
      <w:r>
        <w:t>répéter avec un chronomètre ;</w:t>
      </w:r>
    </w:p>
    <w:p>
      <w:pPr>
        <w:pStyle w:val="ListBullet"/>
        <w:spacing w:after="40"/>
      </w:pPr>
      <w:r>
        <w:t>viser une première répétition entre 18 min 30 et 19 min ;</w:t>
      </w:r>
    </w:p>
    <w:p>
      <w:pPr>
        <w:pStyle w:val="ListBullet"/>
        <w:spacing w:after="40"/>
      </w:pPr>
      <w:r>
        <w:t>tester le lien et le QR code sur téléphone ;</w:t>
      </w:r>
    </w:p>
    <w:p>
      <w:pPr>
        <w:pStyle w:val="ListBullet"/>
        <w:spacing w:after="40"/>
      </w:pPr>
      <w:r>
        <w:t>vérifier la lisibilité des captures sur un petit écran ;</w:t>
      </w:r>
    </w:p>
    <w:p>
      <w:pPr>
        <w:pStyle w:val="ListBullet"/>
        <w:spacing w:after="40"/>
      </w:pPr>
      <w:r>
        <w:t>envoyer un courriel de test du parcours ;</w:t>
      </w:r>
    </w:p>
    <w:p>
      <w:pPr>
        <w:pStyle w:val="ListBullet"/>
        <w:spacing w:after="40"/>
      </w:pPr>
      <w:r>
        <w:t>préparer les captures et la vidéo de secours ;</w:t>
      </w:r>
    </w:p>
    <w:p>
      <w:pPr>
        <w:pStyle w:val="ListBullet"/>
        <w:spacing w:after="40"/>
      </w:pPr>
      <w:r>
        <w:t>tester le passage de parole entre les deux intervenants.</w:t>
      </w:r>
    </w:p>
    <w:p>
      <w:pPr>
        <w:pStyle w:val="Heading2"/>
      </w:pPr>
      <w:r>
        <w:t>47. Trente minutes avant</w:t>
      </w:r>
    </w:p>
    <w:p>
      <w:pPr>
        <w:pStyle w:val="ListBullet"/>
        <w:spacing w:after="40"/>
      </w:pPr>
      <w:r>
        <w:t>ouvrir et ordonner les onglets ;</w:t>
      </w:r>
    </w:p>
    <w:p>
      <w:pPr>
        <w:pStyle w:val="ListBullet"/>
        <w:spacing w:after="40"/>
      </w:pPr>
      <w:r>
        <w:t>couper les notifications ;</w:t>
      </w:r>
    </w:p>
    <w:p>
      <w:pPr>
        <w:pStyle w:val="ListBullet"/>
        <w:spacing w:after="40"/>
      </w:pPr>
      <w:r>
        <w:t>fermer les données personnelles ;</w:t>
      </w:r>
    </w:p>
    <w:p>
      <w:pPr>
        <w:pStyle w:val="ListBullet"/>
        <w:spacing w:after="40"/>
      </w:pPr>
      <w:r>
        <w:t>connecter l'ordinateur au secteur ;</w:t>
      </w:r>
    </w:p>
    <w:p>
      <w:pPr>
        <w:pStyle w:val="ListBullet"/>
        <w:spacing w:after="40"/>
      </w:pPr>
      <w:r>
        <w:t>tester le microphone, la caméra et le partage d'écran ;</w:t>
      </w:r>
    </w:p>
    <w:p>
      <w:pPr>
        <w:pStyle w:val="ListBullet"/>
        <w:spacing w:after="40"/>
      </w:pPr>
      <w:r>
        <w:t>ouvrir le chat ou fournir le lien à l'organisatrice ;</w:t>
      </w:r>
    </w:p>
    <w:p>
      <w:pPr>
        <w:pStyle w:val="ListBullet"/>
        <w:spacing w:after="40"/>
      </w:pPr>
      <w:r>
        <w:t>vérifier que le QR code correspond à la bonne page ;</w:t>
      </w:r>
    </w:p>
    <w:p>
      <w:pPr>
        <w:pStyle w:val="ListBullet"/>
        <w:spacing w:after="40"/>
      </w:pPr>
      <w:r>
        <w:t>avoir le script imprimé ou ouvert sur un second écran.</w:t>
      </w:r>
    </w:p>
    <w:p>
      <w:pPr>
        <w:pStyle w:val="Heading2"/>
      </w:pPr>
      <w:r>
        <w:t>48. Après l'intervention</w:t>
      </w:r>
    </w:p>
    <w:p>
      <w:pPr>
        <w:pStyle w:val="ListBullet"/>
        <w:spacing w:after="40"/>
      </w:pPr>
      <w:r>
        <w:t>vérifier que la ressource a bien été remise ;</w:t>
      </w:r>
    </w:p>
    <w:p>
      <w:pPr>
        <w:pStyle w:val="ListBullet"/>
        <w:spacing w:after="40"/>
      </w:pPr>
      <w:r>
        <w:t>mesurer les visites, demandes et origines sans tirer de conclusion trop rapide ;</w:t>
      </w:r>
    </w:p>
    <w:p>
      <w:pPr>
        <w:pStyle w:val="ListBullet"/>
        <w:spacing w:after="40"/>
      </w:pPr>
      <w:r>
        <w:t>répondre aux demandes directes ;</w:t>
      </w:r>
    </w:p>
    <w:p>
      <w:pPr>
        <w:pStyle w:val="ListBullet"/>
        <w:spacing w:after="40"/>
      </w:pPr>
      <w:r>
        <w:t>envoyer uniquement les communications auxquelles les personnes ont consenti ;</w:t>
      </w:r>
    </w:p>
    <w:p>
      <w:pPr>
        <w:pStyle w:val="ListBullet"/>
        <w:spacing w:after="40"/>
      </w:pPr>
      <w:r>
        <w:t>demander à l'organisatrice les questions et retours du public ;</w:t>
      </w:r>
    </w:p>
    <w:p>
      <w:pPr>
        <w:pStyle w:val="ListBullet"/>
        <w:spacing w:after="40"/>
      </w:pPr>
      <w:r>
        <w:t>noter les passages qui ont dépassé le temps prévu ;</w:t>
      </w:r>
    </w:p>
    <w:p>
      <w:pPr>
        <w:pStyle w:val="ListBullet"/>
        <w:spacing w:after="40"/>
      </w:pPr>
      <w:r>
        <w:t>conserver une version améliorée pour une prochaine intervention.</w:t>
      </w:r>
    </w:p>
    <w:p>
      <w:pPr>
        <w:spacing w:after="40"/>
        <w:pBdr>
          <w:bottom w:val="single" w:sz="6" w:space="4" w:color="D9E2B8"/>
        </w:pBdr>
      </w:pPr>
    </w:p>
    <w:p>
      <w:pPr>
        <w:pStyle w:val="Heading2"/>
      </w:pPr>
      <w:r>
        <w:t>Conclusion du dossier</w:t>
      </w:r>
    </w:p>
    <w:p>
      <w:r>
        <w:t>Cette intervention ne présente pas Olithea comme une collection de fonctions. Elle raconte deux expériences simples :</w:t>
      </w:r>
    </w:p>
    <w:p>
      <w:pPr>
        <w:pStyle w:val="ListBullet"/>
        <w:spacing w:after="40"/>
      </w:pPr>
      <w:r>
        <w:t>Claire sait qu'elle veut agir et doit pouvoir réserver sans friction inutile ;</w:t>
      </w:r>
    </w:p>
    <w:p>
      <w:pPr>
        <w:pStyle w:val="ListBullet"/>
        <w:spacing w:after="40"/>
      </w:pPr>
      <w:r>
        <w:t>Sophie est intéressée et doit pouvoir découvrir l'approche avant de décider.</w:t>
      </w:r>
    </w:p>
    <w:p>
      <w:r>
        <w:t>Les deux parcours se rejoignent dans le même environnement professionnel. C'est cette continuité — de l'attention au rendez-vous, puis du rendez-vous au suivi — qui constitue la démonstration la plus forte d'Olithea.</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B8"/>
      </w:pBdr>
    </w:pPr>
    <w:r>
      <w:rPr>
        <w:rFonts w:ascii="Aptos" w:hAnsi="Aptos"/>
        <w:b/>
        <w:color w:val="647A0B"/>
        <w:sz w:val="16"/>
      </w:rPr>
      <w:t>OLITHEA  |  Une offre, deux parcours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F3B24"/>
      <w:sz w:val="4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647A0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854F38"/>
      <w:sz w:val="26"/>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2F3B2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2F3B2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ind w:left="397" w:right="283"/>
    </w:pPr>
    <w:rPr>
      <w:rFonts w:ascii="Aptos" w:hAnsi="Aptos"/>
      <w:i w:val="0"/>
      <w:iCs/>
      <w:color w:val="2F3B24"/>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27" w:right="227"/>
    </w:pPr>
    <w:rPr>
      <w:rFonts w:ascii="Consolas" w:hAnsi="Consolas"/>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 offre, deux parcours : de la découverte au rendez-vous</dc:title>
  <dc:subject>Dossier de présentation Olithea pour NotebookLM</dc:subject>
  <dc:creator>Olithea</dc:creator>
  <cp:keywords>Olithea, offre, prospection, praticiens, tunnel de vente, newsletter</cp:keywords>
  <dc:description>generated by python-docx</dc:description>
  <cp:lastModifiedBy/>
  <cp:revision>1</cp:revision>
  <dcterms:created xsi:type="dcterms:W3CDTF">2013-12-23T23:15:00Z</dcterms:created>
  <dcterms:modified xsi:type="dcterms:W3CDTF">2013-12-23T23:15:00Z</dcterms:modified>
  <cp:category/>
</cp:coreProperties>
</file>