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jc w:val="center"/>
      </w:pPr>
      <w:r>
        <w:rPr>
          <w:rFonts w:ascii="Times New Roman" w:hAnsi="Times New Roman"/>
          <w:sz w:val="24"/>
          <w:color w:val="000000"/>
        </w:rPr>
        <w:t>Enhancement One Narrative</w:t>
        <w:br/>
        <w:t>Software Design and Engineering</w:t>
      </w:r>
    </w:p>
    <w:p>
      <w:pPr>
        <w:spacing w:line="480" w:lineRule="auto" w:before="0" w:after="0"/>
        <w:jc w:val="center"/>
      </w:pPr>
      <w:r>
        <w:rPr>
          <w:rFonts w:ascii="Times New Roman" w:hAnsi="Times New Roman"/>
          <w:b/>
          <w:sz w:val="24"/>
          <w:color w:val="000000"/>
        </w:rPr>
        <w:t>Grazioso Salvare Animal Shelter Dashboard</w:t>
      </w:r>
    </w:p>
    <w:p>
      <w:pPr>
        <w:spacing w:line="480" w:lineRule="auto" w:before="0" w:after="0"/>
        <w:jc w:val="center"/>
      </w:pPr>
      <w:r>
        <w:rPr>
          <w:rFonts w:ascii="Times New Roman" w:hAnsi="Times New Roman"/>
          <w:sz w:val="24"/>
          <w:color w:val="000000"/>
        </w:rPr>
        <w:t>Patrick Harrington</w:t>
        <w:br/>
        <w:t>CS 499 Computer Science Capstone</w:t>
        <w:br/>
        <w:t>July 2026</w:t>
      </w:r>
    </w:p>
    <w:p>
      <w:pPr>
        <w:spacing w:line="480" w:lineRule="auto" w:before="0" w:after="0"/>
      </w:pP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line="480" w:lineRule="auto" w:before="0" w:after="0"/>
            </w:pPr>
            <w:r>
              <w:rPr>
                <w:rFonts w:ascii="Times New Roman" w:hAnsi="Times New Roman"/>
                <w:sz w:val="24"/>
                <w:color w:val="000000"/>
              </w:rPr>
              <w:t>Original artifact</w:t>
            </w:r>
          </w:p>
        </w:tc>
        <w:tc>
          <w:tcPr>
            <w:tcW w:type="dxa" w:w="4896"/>
            <w:vAlign w:val="center"/>
            <w:shd w:fill="D9EAF7"/>
          </w:tcPr>
          <w:p>
            <w:pPr>
              <w:spacing w:line="480" w:lineRule="auto" w:before="0" w:after="0"/>
            </w:pPr>
            <w:r>
              <w:rPr>
                <w:rFonts w:ascii="Times New Roman" w:hAnsi="Times New Roman"/>
                <w:sz w:val="24"/>
                <w:color w:val="000000"/>
              </w:rPr>
              <w:t>CS-340 Client/Server Development dashboard created in April 2026</w:t>
            </w:r>
          </w:p>
        </w:tc>
      </w:tr>
      <w:tr>
        <w:tc>
          <w:tcPr>
            <w:tcW w:type="dxa" w:w="4896"/>
            <w:vAlign w:val="center"/>
          </w:tcPr>
          <w:p>
            <w:pPr>
              <w:spacing w:line="480" w:lineRule="auto" w:before="0" w:after="0"/>
            </w:pPr>
            <w:r>
              <w:rPr>
                <w:rFonts w:ascii="Times New Roman" w:hAnsi="Times New Roman"/>
                <w:sz w:val="24"/>
                <w:color w:val="000000"/>
              </w:rPr>
              <w:t>Enhancement category</w:t>
            </w:r>
          </w:p>
        </w:tc>
        <w:tc>
          <w:tcPr>
            <w:tcW w:type="dxa" w:w="4896"/>
            <w:vAlign w:val="center"/>
          </w:tcPr>
          <w:p>
            <w:pPr>
              <w:spacing w:line="480" w:lineRule="auto" w:before="0" w:after="0"/>
            </w:pPr>
            <w:r>
              <w:rPr>
                <w:rFonts w:ascii="Times New Roman" w:hAnsi="Times New Roman"/>
                <w:sz w:val="24"/>
                <w:color w:val="000000"/>
              </w:rPr>
              <w:t>Software Design and Engineering</w:t>
            </w:r>
          </w:p>
        </w:tc>
      </w:tr>
      <w:tr>
        <w:tc>
          <w:tcPr>
            <w:tcW w:type="dxa" w:w="4896"/>
            <w:vAlign w:val="center"/>
          </w:tcPr>
          <w:p>
            <w:pPr>
              <w:spacing w:line="480" w:lineRule="auto" w:before="0" w:after="0"/>
            </w:pPr>
            <w:r>
              <w:rPr>
                <w:rFonts w:ascii="Times New Roman" w:hAnsi="Times New Roman"/>
                <w:sz w:val="24"/>
                <w:color w:val="000000"/>
              </w:rPr>
              <w:t>Primary improvements</w:t>
            </w:r>
          </w:p>
        </w:tc>
        <w:tc>
          <w:tcPr>
            <w:tcW w:type="dxa" w:w="4896"/>
            <w:vAlign w:val="center"/>
          </w:tcPr>
          <w:p>
            <w:pPr>
              <w:spacing w:line="480" w:lineRule="auto" w:before="0" w:after="0"/>
            </w:pPr>
            <w:r>
              <w:rPr>
                <w:rFonts w:ascii="Times New Roman" w:hAnsi="Times New Roman"/>
                <w:sz w:val="24"/>
                <w:color w:val="000000"/>
              </w:rPr>
              <w:t>Modularity, security, validation, exception handling, logging, documentation, and testability</w:t>
            </w:r>
          </w:p>
        </w:tc>
      </w:tr>
      <w:tr>
        <w:tc>
          <w:tcPr>
            <w:tcW w:type="dxa" w:w="4896"/>
            <w:vAlign w:val="center"/>
          </w:tcPr>
          <w:p>
            <w:pPr>
              <w:spacing w:line="480" w:lineRule="auto" w:before="0" w:after="0"/>
            </w:pPr>
            <w:r>
              <w:rPr>
                <w:rFonts w:ascii="Times New Roman" w:hAnsi="Times New Roman"/>
                <w:sz w:val="24"/>
                <w:color w:val="000000"/>
              </w:rPr>
              <w:t>Submission contents</w:t>
            </w:r>
          </w:p>
        </w:tc>
        <w:tc>
          <w:tcPr>
            <w:tcW w:type="dxa" w:w="4896"/>
            <w:vAlign w:val="center"/>
          </w:tcPr>
          <w:p>
            <w:pPr>
              <w:spacing w:line="480" w:lineRule="auto" w:before="0" w:after="0"/>
            </w:pPr>
            <w:r>
              <w:rPr>
                <w:rFonts w:ascii="Times New Roman" w:hAnsi="Times New Roman"/>
                <w:sz w:val="24"/>
                <w:color w:val="000000"/>
              </w:rPr>
              <w:t>Original artifact, enhanced artifact, supporting files, tests, and this narrative</w:t>
            </w:r>
          </w:p>
        </w:tc>
      </w:tr>
    </w:tbl>
    <w:p>
      <w:pPr>
        <w:pStyle w:val="Heading1"/>
        <w:spacing w:line="480" w:lineRule="auto" w:before="0" w:after="0"/>
      </w:pPr>
      <w:r>
        <w:rPr>
          <w:rFonts w:ascii="Times New Roman" w:hAnsi="Times New Roman"/>
          <w:sz w:val="24"/>
          <w:color w:val="000000"/>
        </w:rPr>
        <w:t>Artifact Description</w:t>
      </w:r>
    </w:p>
    <w:p>
      <w:pPr>
        <w:spacing w:line="480" w:lineRule="auto" w:before="0" w:after="0"/>
      </w:pPr>
      <w:r>
        <w:rPr>
          <w:rFonts w:ascii="Times New Roman" w:hAnsi="Times New Roman"/>
          <w:sz w:val="24"/>
          <w:color w:val="000000"/>
        </w:rPr>
        <w:t>The artifact is the Grazioso Salvare animal shelter dashboard that I originally created in April 2026 for CS-340 Client/Server Development. The application uses Python, MongoDB, Dash, Plotly, pandas, and Dash Leaflet to help a rescue organization examine animal shelter records. Users can select a rescue category, view matching animals in an interactive data table, examine the distribution of breeds in a pie chart, and display the selected animal on a map. A separate AnimalShelter class provides create, read, update, and delete operations for the MongoDB animals collection.</w:t>
      </w:r>
    </w:p>
    <w:p>
      <w:pPr>
        <w:spacing w:line="480" w:lineRule="auto" w:before="0" w:after="0"/>
      </w:pPr>
      <w:r>
        <w:rPr>
          <w:rFonts w:ascii="Times New Roman" w:hAnsi="Times New Roman"/>
          <w:sz w:val="24"/>
          <w:color w:val="000000"/>
        </w:rPr>
        <w:t>The original project was functional and successfully demonstrated client/server integration, database access, and interactive data visualization. However, most of the dashboard logic was contained in one notebook cell, MongoDB credentials were written directly in the source code, the database class caught broad exceptions, and the application had limited validation and testing. These characteristics made the artifact a strong candidate for a software design and engineering enhancement because the visible functionality could be preserved while the internal structure was improved substantially.</w:t>
      </w:r>
    </w:p>
    <w:p>
      <w:pPr>
        <w:pStyle w:val="Heading1"/>
        <w:spacing w:line="480" w:lineRule="auto" w:before="0" w:after="0"/>
      </w:pPr>
      <w:r>
        <w:rPr>
          <w:rFonts w:ascii="Times New Roman" w:hAnsi="Times New Roman"/>
          <w:sz w:val="24"/>
          <w:color w:val="000000"/>
        </w:rPr>
        <w:t>Justification for Inclusion in the ePortfolio</w:t>
      </w:r>
    </w:p>
    <w:p>
      <w:pPr>
        <w:spacing w:line="480" w:lineRule="auto" w:before="0" w:after="0"/>
      </w:pPr>
      <w:r>
        <w:rPr>
          <w:rFonts w:ascii="Times New Roman" w:hAnsi="Times New Roman"/>
          <w:sz w:val="24"/>
          <w:color w:val="000000"/>
        </w:rPr>
        <w:t>I selected this artifact because it represents several connected areas of computer science in one working solution. It combines a user interface, application logic, database operations, filtering rules, data transformation, charting, and mapping. This makes it useful for showing that I can move beyond isolated programming exercises and build a system whose components cooperate to solve an organizational problem. The dashboard also communicates information to a nontechnical audience, since rescue staff can use controls and visualizations without needing to write MongoDB queries themselves.</w:t>
      </w:r>
    </w:p>
    <w:p>
      <w:pPr>
        <w:spacing w:line="480" w:lineRule="auto" w:before="0" w:after="0"/>
      </w:pPr>
      <w:r>
        <w:rPr>
          <w:rFonts w:ascii="Times New Roman" w:hAnsi="Times New Roman"/>
          <w:sz w:val="24"/>
          <w:color w:val="000000"/>
        </w:rPr>
        <w:t>The enhanced version showcases software development skills through its revised architecture. The previous notebook mixed configuration, data access, filtering, interface construction, callbacks, and application startup. I separated those responsibilities into focused modules: config.py validates environment-based settings; logger_config.py centralizes logging; filters.py stores reusable rescue filter definitions; animal_shelter.py serves as a data-access layer; and app.py contains the dashboard interface, callbacks, dependency setup, and startup logic. This separation reduces coupling and makes each component easier to understand, test, replace, and maintain.</w:t>
      </w:r>
    </w:p>
    <w:p>
      <w:pPr>
        <w:pStyle w:val="Heading1"/>
        <w:spacing w:line="480" w:lineRule="auto" w:before="0" w:after="0"/>
      </w:pPr>
      <w:r>
        <w:rPr>
          <w:rFonts w:ascii="Times New Roman" w:hAnsi="Times New Roman"/>
          <w:sz w:val="24"/>
          <w:color w:val="000000"/>
        </w:rPr>
        <w:t>How the Artifact Was Improved</w:t>
      </w:r>
    </w:p>
    <w:p>
      <w:pPr>
        <w:pStyle w:val="Heading2"/>
        <w:spacing w:line="480" w:lineRule="auto" w:before="0" w:after="0"/>
      </w:pPr>
      <w:r>
        <w:rPr>
          <w:rFonts w:ascii="Times New Roman" w:hAnsi="Times New Roman"/>
          <w:sz w:val="24"/>
          <w:color w:val="000000"/>
        </w:rPr>
        <w:t>Modular Architecture and Separation of Concerns</w:t>
      </w:r>
    </w:p>
    <w:p>
      <w:pPr>
        <w:spacing w:line="480" w:lineRule="auto" w:before="0" w:after="0"/>
      </w:pPr>
      <w:r>
        <w:rPr>
          <w:rFonts w:ascii="Times New Roman" w:hAnsi="Times New Roman"/>
          <w:sz w:val="24"/>
          <w:color w:val="000000"/>
        </w:rPr>
        <w:t>The most significant improvement was refactoring the single-notebook design into a modular Python application. The enhanced app is created through a create_app function that receives an AnimalShelter repository. Passing the repository into the application rather than constructing it throughout the interface code improves dependency management and creates a path for testing with a substitute repository. Filter rules are no longer embedded in a long if/elif callback. They are stored in one mapping and retrieved through a reusable function that returns a defensive copy. This makes future rescue categories easier to add without modifying unrelated interface logic.</w:t>
      </w:r>
    </w:p>
    <w:p>
      <w:pPr>
        <w:pStyle w:val="Heading2"/>
        <w:spacing w:line="480" w:lineRule="auto" w:before="0" w:after="0"/>
      </w:pPr>
      <w:r>
        <w:rPr>
          <w:rFonts w:ascii="Times New Roman" w:hAnsi="Times New Roman"/>
          <w:sz w:val="24"/>
          <w:color w:val="000000"/>
        </w:rPr>
        <w:t>Credential and Configuration Security</w:t>
      </w:r>
    </w:p>
    <w:p>
      <w:pPr>
        <w:spacing w:line="480" w:lineRule="auto" w:before="0" w:after="0"/>
      </w:pPr>
      <w:r>
        <w:rPr>
          <w:rFonts w:ascii="Times New Roman" w:hAnsi="Times New Roman"/>
          <w:sz w:val="24"/>
          <w:color w:val="000000"/>
        </w:rPr>
        <w:t>The original notebook contained a database username and password as string literals. The enhancement removes real credentials from the source code and reads them from environment variables. MongoSettings is implemented as an immutable data class and validates required values before the application starts. It also verifies that the MongoDB port is numeric and within the valid network-port range. The submission includes an .env.example file with placeholders only, so users know which settings are required without exposing a password. Usernames and passwords are URL-encoded before the connection URI is created, which prevents special characters from breaking the URI.</w:t>
      </w:r>
    </w:p>
    <w:p>
      <w:pPr>
        <w:pStyle w:val="Heading2"/>
        <w:spacing w:line="480" w:lineRule="auto" w:before="0" w:after="0"/>
      </w:pPr>
      <w:r>
        <w:rPr>
          <w:rFonts w:ascii="Times New Roman" w:hAnsi="Times New Roman"/>
          <w:sz w:val="24"/>
          <w:color w:val="000000"/>
        </w:rPr>
        <w:t>Validation and Safer Database Operations</w:t>
      </w:r>
    </w:p>
    <w:p>
      <w:pPr>
        <w:spacing w:line="480" w:lineRule="auto" w:before="0" w:after="0"/>
      </w:pPr>
      <w:r>
        <w:rPr>
          <w:rFonts w:ascii="Times New Roman" w:hAnsi="Times New Roman"/>
          <w:sz w:val="24"/>
          <w:color w:val="000000"/>
        </w:rPr>
        <w:t>The enhanced AnimalShelter class validates that CRUD inputs are mappings and rejects empty create data. It also rejects negative read limits. Most importantly, update and delete operations reject empty queries. This design decision protects the collection from an accidental call that could update or delete every record. The methods return consistent, meaningful results: create returns the inserted identifier, read returns a list of records, and update and delete return affected-record counts.</w:t>
      </w:r>
    </w:p>
    <w:p>
      <w:pPr>
        <w:pStyle w:val="Heading2"/>
        <w:spacing w:line="480" w:lineRule="auto" w:before="0" w:after="0"/>
      </w:pPr>
      <w:r>
        <w:rPr>
          <w:rFonts w:ascii="Times New Roman" w:hAnsi="Times New Roman"/>
          <w:sz w:val="24"/>
          <w:color w:val="000000"/>
        </w:rPr>
        <w:t>Exception Handling and Logging</w:t>
      </w:r>
    </w:p>
    <w:p>
      <w:pPr>
        <w:spacing w:line="480" w:lineRule="auto" w:before="0" w:after="0"/>
      </w:pPr>
      <w:r>
        <w:rPr>
          <w:rFonts w:ascii="Times New Roman" w:hAnsi="Times New Roman"/>
          <w:sz w:val="24"/>
          <w:color w:val="000000"/>
        </w:rPr>
        <w:t>The original implementation caught Exception and printed error messages. Catching every exception can hide programming errors and makes failures difficult to diagnose. The new data-access layer catches PyMongoError for database failures and raises an application-specific AnimalShelterError with a clear public message while preserving the original exception as its cause. Centralized logging records connection, CRUD, startup, and shutdown events. The dashboard handles data-loading failures by logging the failure and presenting an empty, stable interface instead of allowing a callback to crash unpredictably.</w:t>
      </w:r>
    </w:p>
    <w:p>
      <w:pPr>
        <w:pStyle w:val="Heading2"/>
        <w:spacing w:line="480" w:lineRule="auto" w:before="0" w:after="0"/>
      </w:pPr>
      <w:r>
        <w:rPr>
          <w:rFonts w:ascii="Times New Roman" w:hAnsi="Times New Roman"/>
          <w:sz w:val="24"/>
          <w:color w:val="000000"/>
        </w:rPr>
        <w:t>Documentation, Type Hints, and Testability</w:t>
      </w:r>
    </w:p>
    <w:p>
      <w:pPr>
        <w:spacing w:line="480" w:lineRule="auto" w:before="0" w:after="0"/>
      </w:pPr>
      <w:r>
        <w:rPr>
          <w:rFonts w:ascii="Times New Roman" w:hAnsi="Times New Roman"/>
          <w:sz w:val="24"/>
          <w:color w:val="000000"/>
        </w:rPr>
        <w:t>The enhanced files contain module descriptions, class and function docstrings, parameter and return descriptions, and modern type hints. A README explains the project structure, setup, security expectations, execution steps, and test command. A requirements.txt file documents the external packages and compatible version ranges. Unit tests verify that known filter categories produce the expected queries, unknown values safely reset the dashboard, and callers cannot mutate the original filter definitions through a returned query. These changes make the project easier for another developer to evaluate and continue.</w:t>
      </w:r>
    </w:p>
    <w:p>
      <w:pPr>
        <w:pStyle w:val="Heading2"/>
        <w:spacing w:line="480" w:lineRule="auto" w:before="0" w:after="0"/>
      </w:pPr>
      <w:r>
        <w:rPr>
          <w:rFonts w:ascii="Times New Roman" w:hAnsi="Times New Roman"/>
          <w:sz w:val="24"/>
          <w:color w:val="000000"/>
        </w:rPr>
        <w:t>User-Facing Reliability and Communication</w:t>
      </w:r>
    </w:p>
    <w:p>
      <w:pPr>
        <w:spacing w:line="480" w:lineRule="auto" w:before="0" w:after="0"/>
      </w:pPr>
      <w:r>
        <w:rPr>
          <w:rFonts w:ascii="Times New Roman" w:hAnsi="Times New Roman"/>
          <w:sz w:val="24"/>
          <w:color w:val="000000"/>
        </w:rPr>
        <w:t>The refactored callbacks account for empty data, missing columns, invalid row selections, and unavailable coordinates. The table selection is reset consistently whenever a filter changes, preventing an old row index from being applied to a shorter result set. The interface reports how many records were loaded and gives the logo alternative text. These are small user-facing changes, but they demonstrate that software engineering quality includes predictable behavior and understandable feedback, not only internal organization.</w:t>
      </w:r>
    </w:p>
    <w:p>
      <w:pPr>
        <w:pStyle w:val="Heading1"/>
        <w:spacing w:line="480" w:lineRule="auto" w:before="0" w:after="0"/>
      </w:pPr>
      <w:r>
        <w:rPr>
          <w:rFonts w:ascii="Times New Roman" w:hAnsi="Times New Roman"/>
          <w:sz w:val="24"/>
          <w:color w:val="000000"/>
        </w:rPr>
        <w:t>Course Outcome Progress</w:t>
      </w:r>
    </w:p>
    <w:p>
      <w:pPr>
        <w:spacing w:line="480" w:lineRule="auto" w:before="0" w:after="0"/>
      </w:pPr>
      <w:r>
        <w:rPr>
          <w:rFonts w:ascii="Times New Roman" w:hAnsi="Times New Roman"/>
          <w:sz w:val="24"/>
          <w:color w:val="000000"/>
        </w:rPr>
        <w:t>The enhancement substantially advances the course outcomes I planned to address in Module One. I do not need to change the overall outcome-coverage plan, although completing the code clarified how strongly this artifact supports Outcomes Two, Four, and Five.</w:t>
      </w:r>
    </w:p>
    <w:p>
      <w:pPr>
        <w:pStyle w:val="Heading2"/>
        <w:spacing w:line="480" w:lineRule="auto" w:before="0" w:after="0"/>
      </w:pPr>
      <w:r>
        <w:rPr>
          <w:rFonts w:ascii="Times New Roman" w:hAnsi="Times New Roman"/>
          <w:sz w:val="24"/>
          <w:color w:val="000000"/>
        </w:rPr>
        <w:t>Outcome One: Collaborative environments and decision making</w:t>
      </w:r>
    </w:p>
    <w:p>
      <w:pPr>
        <w:spacing w:line="480" w:lineRule="auto" w:before="0" w:after="0"/>
      </w:pPr>
      <w:r>
        <w:rPr>
          <w:rFonts w:ascii="Times New Roman" w:hAnsi="Times New Roman"/>
          <w:sz w:val="24"/>
          <w:color w:val="000000"/>
        </w:rPr>
        <w:t>The dashboard transforms shelter records into an interface that rescue staff and other stakeholders can use to support placement decisions. The modular structure and written setup documentation also make it easier for future developers or team members to collaborate on the codebase.</w:t>
      </w:r>
    </w:p>
    <w:p>
      <w:pPr>
        <w:pStyle w:val="Heading2"/>
        <w:spacing w:line="480" w:lineRule="auto" w:before="0" w:after="0"/>
      </w:pPr>
      <w:r>
        <w:rPr>
          <w:rFonts w:ascii="Times New Roman" w:hAnsi="Times New Roman"/>
          <w:sz w:val="24"/>
          <w:color w:val="000000"/>
        </w:rPr>
        <w:t>Outcome Two: Professional oral, written, and visual communication</w:t>
      </w:r>
    </w:p>
    <w:p>
      <w:pPr>
        <w:spacing w:line="480" w:lineRule="auto" w:before="0" w:after="0"/>
      </w:pPr>
      <w:r>
        <w:rPr>
          <w:rFonts w:ascii="Times New Roman" w:hAnsi="Times New Roman"/>
          <w:sz w:val="24"/>
          <w:color w:val="000000"/>
        </w:rPr>
        <w:t>The README, docstrings, type hints, naming, narrative, status message, table, chart, and map communicate technical and operational information to different audiences. The code is organized so that reviewers can locate responsibilities without tracing an entire notebook.</w:t>
      </w:r>
    </w:p>
    <w:p>
      <w:pPr>
        <w:pStyle w:val="Heading2"/>
        <w:spacing w:line="480" w:lineRule="auto" w:before="0" w:after="0"/>
      </w:pPr>
      <w:r>
        <w:rPr>
          <w:rFonts w:ascii="Times New Roman" w:hAnsi="Times New Roman"/>
          <w:sz w:val="24"/>
          <w:color w:val="000000"/>
        </w:rPr>
        <w:t>Outcome Three: Algorithmic principles and design trade-offs</w:t>
      </w:r>
    </w:p>
    <w:p>
      <w:pPr>
        <w:spacing w:line="480" w:lineRule="auto" w:before="0" w:after="0"/>
      </w:pPr>
      <w:r>
        <w:rPr>
          <w:rFonts w:ascii="Times New Roman" w:hAnsi="Times New Roman"/>
          <w:sz w:val="24"/>
          <w:color w:val="000000"/>
        </w:rPr>
        <w:t>This milestone is not the primary algorithms enhancement, but it does show design evaluation. A mapping-based filter strategy replaces repeated branching, defensive copies protect shared query structures, and callbacks validate state before indexing data. The implementation balances clarity, extensibility, and runtime behavior.</w:t>
      </w:r>
    </w:p>
    <w:p>
      <w:pPr>
        <w:pStyle w:val="Heading2"/>
        <w:spacing w:line="480" w:lineRule="auto" w:before="0" w:after="0"/>
      </w:pPr>
      <w:r>
        <w:rPr>
          <w:rFonts w:ascii="Times New Roman" w:hAnsi="Times New Roman"/>
          <w:sz w:val="24"/>
          <w:color w:val="000000"/>
        </w:rPr>
        <w:t>Outcome Four: Innovative computing practices that deliver value</w:t>
      </w:r>
    </w:p>
    <w:p>
      <w:pPr>
        <w:spacing w:line="480" w:lineRule="auto" w:before="0" w:after="0"/>
      </w:pPr>
      <w:r>
        <w:rPr>
          <w:rFonts w:ascii="Times New Roman" w:hAnsi="Times New Roman"/>
          <w:sz w:val="24"/>
          <w:color w:val="000000"/>
        </w:rPr>
        <w:t>This is the strongest outcome represented by the milestone. The enhancement applies modular architecture, dependency injection, environment-based configuration, structured logging, targeted exceptions, automated tests, and dependency documentation to turn a classroom prototype into a more professional application.</w:t>
      </w:r>
    </w:p>
    <w:p>
      <w:pPr>
        <w:pStyle w:val="Heading2"/>
        <w:spacing w:line="480" w:lineRule="auto" w:before="0" w:after="0"/>
      </w:pPr>
      <w:r>
        <w:rPr>
          <w:rFonts w:ascii="Times New Roman" w:hAnsi="Times New Roman"/>
          <w:sz w:val="24"/>
          <w:color w:val="000000"/>
        </w:rPr>
        <w:t>Outcome Five: Security mindset</w:t>
      </w:r>
    </w:p>
    <w:p>
      <w:pPr>
        <w:spacing w:line="480" w:lineRule="auto" w:before="0" w:after="0"/>
      </w:pPr>
      <w:r>
        <w:rPr>
          <w:rFonts w:ascii="Times New Roman" w:hAnsi="Times New Roman"/>
          <w:sz w:val="24"/>
          <w:color w:val="000000"/>
        </w:rPr>
        <w:t>The enhanced design removes credentials from source code, validates configuration, encodes credential values, limits exception exposure, and blocks empty update and delete queries. These decisions anticipate common mistakes and reduce the risk of credential disclosure or destructive database operations.</w:t>
      </w:r>
    </w:p>
    <w:p>
      <w:pPr>
        <w:pStyle w:val="Heading1"/>
        <w:spacing w:line="480" w:lineRule="auto" w:before="0" w:after="0"/>
      </w:pPr>
      <w:r>
        <w:rPr>
          <w:rFonts w:ascii="Times New Roman" w:hAnsi="Times New Roman"/>
          <w:sz w:val="24"/>
          <w:color w:val="000000"/>
        </w:rPr>
        <w:t>Reflection on the Enhancement Process</w:t>
      </w:r>
    </w:p>
    <w:p>
      <w:pPr>
        <w:spacing w:line="480" w:lineRule="auto" w:before="0" w:after="0"/>
      </w:pPr>
      <w:r>
        <w:rPr>
          <w:rFonts w:ascii="Times New Roman" w:hAnsi="Times New Roman"/>
          <w:sz w:val="24"/>
          <w:color w:val="000000"/>
        </w:rPr>
        <w:t>The enhancement process taught me that improving software quality often requires changing the relationships among components rather than adding visible features. The dashboard already worked, so the central challenge was preserving its behavior while separating responsibilities. Moving the filter definitions out of the callback made the callback shorter, but it also required me to consider whether a caller could accidentally alter a shared nested dictionary. Returning a deep copy addressed that concern and became a testable design requirement.</w:t>
      </w:r>
    </w:p>
    <w:p>
      <w:pPr>
        <w:spacing w:line="480" w:lineRule="auto" w:before="0" w:after="0"/>
      </w:pPr>
      <w:r>
        <w:rPr>
          <w:rFonts w:ascii="Times New Roman" w:hAnsi="Times New Roman"/>
          <w:sz w:val="24"/>
          <w:color w:val="000000"/>
        </w:rPr>
        <w:t>Another challenge was deciding how errors should move through the application. The original code returned false values or empty lists after printing an exception. That approach kept the application running, but it did not distinguish between a legitimate empty result and a database failure. The improved design logs technical details, raises an application-specific exception from the data layer, and allows the presentation layer to decide how to respond. This reinforced the importance of giving each layer a clear responsibility.</w:t>
      </w:r>
    </w:p>
    <w:p>
      <w:pPr>
        <w:spacing w:line="480" w:lineRule="auto" w:before="0" w:after="0"/>
      </w:pPr>
      <w:r>
        <w:rPr>
          <w:rFonts w:ascii="Times New Roman" w:hAnsi="Times New Roman"/>
          <w:sz w:val="24"/>
          <w:color w:val="000000"/>
        </w:rPr>
        <w:t>Credential handling was also an important learning experience. Removing a password from the source file is only part of the solution. The application must detect missing settings, reject invalid configuration, encode credentials safely, and tell another developer how to supply the values without committing them. Creating the immutable MongoSettings class and the placeholder-only .env.example file made security part of the architecture instead of an afterthought.</w:t>
      </w:r>
    </w:p>
    <w:p>
      <w:pPr>
        <w:spacing w:line="480" w:lineRule="auto" w:before="0" w:after="0"/>
      </w:pPr>
      <w:r>
        <w:rPr>
          <w:rFonts w:ascii="Times New Roman" w:hAnsi="Times New Roman"/>
          <w:sz w:val="24"/>
          <w:color w:val="000000"/>
        </w:rPr>
        <w:t>I also learned that maintainability is supported by several small practices working together. File organization alone would not make the artifact professional. The value comes from combining modularity with consistent return values, validation, logging, type hints, docstrings, tests, dependency documentation, and predictable user feedback. The resulting project is easier to review and provides a better foundation for the later algorithms and database enhancements planned for the ePortfolio.</w:t>
      </w:r>
    </w:p>
    <w:p>
      <w:pPr>
        <w:pStyle w:val="Heading1"/>
        <w:spacing w:line="480" w:lineRule="auto" w:before="0" w:after="0"/>
      </w:pPr>
      <w:r>
        <w:rPr>
          <w:rFonts w:ascii="Times New Roman" w:hAnsi="Times New Roman"/>
          <w:sz w:val="24"/>
          <w:color w:val="000000"/>
        </w:rPr>
        <w:t>Conclusion</w:t>
      </w:r>
    </w:p>
    <w:p>
      <w:pPr>
        <w:spacing w:line="480" w:lineRule="auto" w:before="0" w:after="0"/>
      </w:pPr>
      <w:r>
        <w:rPr>
          <w:rFonts w:ascii="Times New Roman" w:hAnsi="Times New Roman"/>
          <w:sz w:val="24"/>
          <w:color w:val="000000"/>
        </w:rPr>
        <w:t>The original Grazioso Salvare dashboard demonstrated that I could connect a Python interface to MongoDB and communicate shelter data through interactive visualizations. The software design and engineering enhancement preserves that functionality while improving the artifact’s architecture, security, reliability, readability, and testability. For these reasons, it is an appropriate ePortfolio artifact and demonstrates substantial progress toward the Computer Science program outcomes, especially professional communication, software engineering practice, and secure design.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CS 499 | Milestone Two | Software Design and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