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Jammu and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0447010970000</w:t>
      </w:r>
    </w:p>
    <w:p/>
    <w:p>
      <w:r>
        <w:t>Total Disputed Amount: INR 285,000.00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0447010970000 | Date: 12/03/2026 03:49:39 PM | Amt: 100000.0 | UTR: 607115545114</w:t>
      </w:r>
    </w:p>
    <w:p>
      <w:r>
        <w:t>- Acct: 0447010970000 | Date: 13/03/2026 02:57:07 PM | Amt: 100000.0 | UTR: 607214734152</w:t>
      </w:r>
    </w:p>
    <w:p>
      <w:r>
        <w:t>- Acct: 0447010970000 | Date: 10/03/2026 12:00:00 AM | Amt: 85000.0 | UTR: 606912073504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