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color w:val="000000"/>
          <w:sz w:val="26"/>
        </w:rPr>
        <w:t>TRƯỜNG ĐẠI HỌC CNTT VÀ TRUYỀN THÔNG</w:t>
      </w:r>
    </w:p>
    <w:p>
      <w:pPr>
        <w:spacing w:after="240"/>
        <w:jc w:val="center"/>
      </w:pPr>
      <w:r>
        <w:rPr>
          <w:rFonts w:ascii="Times New Roman" w:hAnsi="Times New Roman"/>
          <w:b/>
          <w:color w:val="000000"/>
          <w:sz w:val="27"/>
          <w:u w:val="single"/>
        </w:rPr>
        <w:t>KHOA CÔNG NGHỆ THÔNG TIN</w:t>
      </w:r>
    </w:p>
    <w:p>
      <w:pPr>
        <w:spacing w:before="120" w:after="360"/>
        <w:jc w:val="center"/>
      </w:pPr>
      <w:r>
        <w:drawing>
          <wp:inline xmlns:a="http://schemas.openxmlformats.org/drawingml/2006/main" xmlns:pic="http://schemas.openxmlformats.org/drawingml/2006/picture">
            <wp:extent cx="1874519" cy="1874519"/>
            <wp:docPr id="1" name="Picture 1"/>
            <wp:cNvGraphicFramePr>
              <a:graphicFrameLocks noChangeAspect="1"/>
            </wp:cNvGraphicFramePr>
            <a:graphic>
              <a:graphicData uri="http://schemas.openxmlformats.org/drawingml/2006/picture">
                <pic:pic>
                  <pic:nvPicPr>
                    <pic:cNvPr id="0" name="logo_ictu.png"/>
                    <pic:cNvPicPr/>
                  </pic:nvPicPr>
                  <pic:blipFill>
                    <a:blip r:embed="rId9"/>
                    <a:stretch>
                      <a:fillRect/>
                    </a:stretch>
                  </pic:blipFill>
                  <pic:spPr>
                    <a:xfrm>
                      <a:off x="0" y="0"/>
                      <a:ext cx="1874519" cy="1874519"/>
                    </a:xfrm>
                    <a:prstGeom prst="rect"/>
                  </pic:spPr>
                </pic:pic>
              </a:graphicData>
            </a:graphic>
          </wp:inline>
        </w:drawing>
      </w:r>
    </w:p>
    <w:p>
      <w:pPr>
        <w:spacing w:after="80"/>
        <w:jc w:val="center"/>
      </w:pPr>
      <w:r>
        <w:rPr>
          <w:rFonts w:ascii="Times New Roman" w:hAnsi="Times New Roman"/>
          <w:b/>
          <w:color w:val="C00000"/>
          <w:sz w:val="36"/>
        </w:rPr>
        <w:t>BÁO CÁO DỰ ÁN</w:t>
      </w:r>
    </w:p>
    <w:p>
      <w:pPr>
        <w:spacing w:after="440"/>
        <w:jc w:val="center"/>
      </w:pPr>
      <w:r>
        <w:rPr>
          <w:rFonts w:ascii="Times New Roman" w:hAnsi="Times New Roman"/>
          <w:b/>
          <w:color w:val="C00000"/>
          <w:sz w:val="28"/>
        </w:rPr>
        <w:t>HỌC PHẦN TRIỂN KHAI VÀ QUẢN TRỊ HỆ THỐNG PHẦN MỀM</w:t>
      </w:r>
    </w:p>
    <w:p>
      <w:pPr>
        <w:spacing w:after="80"/>
        <w:ind w:left="1152"/>
      </w:pPr>
      <w:r>
        <w:rPr>
          <w:rFonts w:ascii="Times New Roman" w:hAnsi="Times New Roman"/>
          <w:b/>
          <w:i/>
          <w:color w:val="000000"/>
          <w:sz w:val="26"/>
          <w:u w:val="single"/>
        </w:rPr>
        <w:t>Đề tài:</w:t>
      </w:r>
    </w:p>
    <w:p>
      <w:pPr>
        <w:spacing w:after="600"/>
        <w:ind w:left="1152"/>
      </w:pPr>
      <w:r>
        <w:rPr>
          <w:rFonts w:ascii="Times New Roman" w:hAnsi="Times New Roman"/>
          <w:b/>
          <w:color w:val="000000"/>
          <w:sz w:val="32"/>
        </w:rPr>
        <w:t>HỆ THỐNG QUẢN LÝ SINH VIÊN</w:t>
      </w:r>
    </w:p>
    <w:tbl>
      <w:tblPr>
        <w:tblW w:type="auto" w:w="0"/>
        <w:jc w:val="left"/>
        <w:tblLook w:firstColumn="1" w:firstRow="1" w:lastColumn="0" w:lastRow="0" w:noHBand="0" w:noVBand="1" w:val="04A0"/>
        <w:tblInd w:w="1152" w:type="dxa"/>
        <w:tblBorders>
          <w:top w:val="none"/>
          <w:left w:val="none"/>
          <w:bottom w:val="none"/>
          <w:right w:val="none"/>
          <w:insideH w:val="none"/>
          <w:insideV w:val="none"/>
        </w:tblBorders>
      </w:tblPr>
      <w:tblGrid>
        <w:gridCol w:w="4968"/>
        <w:gridCol w:w="4968"/>
      </w:tblGrid>
      <w:tr>
        <w:tc>
          <w:tcPr>
            <w:tcW w:type="dxa" w:w="3456"/>
          </w:tcPr>
          <w:p>
            <w:pPr>
              <w:spacing w:before="40" w:after="40"/>
            </w:pPr>
            <w:r>
              <w:rPr>
                <w:rFonts w:ascii="Times New Roman" w:hAnsi="Times New Roman"/>
                <w:b/>
                <w:color w:val="000000"/>
                <w:sz w:val="24"/>
                <w:u w:val="single"/>
              </w:rPr>
              <w:t>Tên nhóm:</w:t>
            </w:r>
          </w:p>
        </w:tc>
        <w:tc>
          <w:tcPr>
            <w:tcW w:type="dxa" w:w="5760"/>
          </w:tcPr>
          <w:p>
            <w:pPr>
              <w:spacing w:before="40" w:after="40"/>
            </w:pPr>
            <w:r>
              <w:rPr>
                <w:rFonts w:ascii="Times New Roman" w:hAnsi="Times New Roman"/>
                <w:b/>
                <w:color w:val="000000"/>
                <w:sz w:val="24"/>
              </w:rPr>
              <w:t>NHÓM 15</w:t>
            </w:r>
          </w:p>
        </w:tc>
      </w:tr>
      <w:tr>
        <w:tc>
          <w:tcPr>
            <w:tcW w:type="dxa" w:w="3456"/>
          </w:tcPr>
          <w:p>
            <w:pPr>
              <w:spacing w:before="40" w:after="40"/>
            </w:pPr>
            <w:r>
              <w:rPr>
                <w:rFonts w:ascii="Times New Roman" w:hAnsi="Times New Roman"/>
                <w:b/>
                <w:color w:val="000000"/>
                <w:sz w:val="24"/>
                <w:u w:val="none"/>
              </w:rPr>
              <w:t>Nhóm sinh viên thực hiện:</w:t>
            </w:r>
          </w:p>
        </w:tc>
        <w:tc>
          <w:tcPr>
            <w:tcW w:type="dxa" w:w="5760"/>
          </w:tcPr>
          <w:p>
            <w:pPr>
              <w:spacing w:before="40" w:after="40"/>
            </w:pPr>
          </w:p>
        </w:tc>
      </w:tr>
      <w:tr>
        <w:tc>
          <w:tcPr>
            <w:tcW w:type="dxa" w:w="3456"/>
          </w:tcPr>
          <w:p>
            <w:pPr>
              <w:spacing w:before="40" w:after="40"/>
            </w:pPr>
          </w:p>
        </w:tc>
        <w:tc>
          <w:tcPr>
            <w:tcW w:type="dxa" w:w="5760"/>
          </w:tcPr>
          <w:p>
            <w:pPr>
              <w:spacing w:before="40" w:after="40"/>
            </w:pPr>
            <w:r>
              <w:rPr>
                <w:rFonts w:ascii="Times New Roman" w:hAnsi="Times New Roman"/>
                <w:b/>
                <w:color w:val="000000"/>
                <w:sz w:val="24"/>
              </w:rPr>
              <w:t>1. Hoàng Thanh Phương</w:t>
            </w:r>
          </w:p>
        </w:tc>
      </w:tr>
      <w:tr>
        <w:tc>
          <w:tcPr>
            <w:tcW w:type="dxa" w:w="3456"/>
          </w:tcPr>
          <w:p>
            <w:pPr>
              <w:spacing w:before="40" w:after="40"/>
            </w:pPr>
          </w:p>
        </w:tc>
        <w:tc>
          <w:tcPr>
            <w:tcW w:type="dxa" w:w="5760"/>
          </w:tcPr>
          <w:p>
            <w:pPr>
              <w:spacing w:before="40" w:after="40"/>
            </w:pPr>
            <w:r>
              <w:rPr>
                <w:rFonts w:ascii="Times New Roman" w:hAnsi="Times New Roman"/>
                <w:b/>
                <w:color w:val="000000"/>
                <w:sz w:val="24"/>
              </w:rPr>
              <w:t>2. Trần Quốc Huy (MSV: DTC245090151 - KTPMK23B)</w:t>
            </w:r>
          </w:p>
        </w:tc>
      </w:tr>
      <w:tr>
        <w:tc>
          <w:tcPr>
            <w:tcW w:type="dxa" w:w="3456"/>
          </w:tcPr>
          <w:p>
            <w:pPr>
              <w:spacing w:before="40" w:after="40"/>
            </w:pPr>
          </w:p>
        </w:tc>
        <w:tc>
          <w:tcPr>
            <w:tcW w:type="dxa" w:w="5760"/>
          </w:tcPr>
          <w:p>
            <w:pPr>
              <w:spacing w:before="40" w:after="40"/>
            </w:pPr>
            <w:r>
              <w:rPr>
                <w:rFonts w:ascii="Times New Roman" w:hAnsi="Times New Roman"/>
                <w:b/>
                <w:color w:val="000000"/>
                <w:sz w:val="24"/>
              </w:rPr>
              <w:t>3. Hoàng Văn Khuyến</w:t>
            </w:r>
          </w:p>
        </w:tc>
      </w:tr>
      <w:tr>
        <w:tc>
          <w:tcPr>
            <w:tcW w:type="dxa" w:w="3456"/>
          </w:tcPr>
          <w:p>
            <w:pPr>
              <w:spacing w:before="40" w:after="40"/>
            </w:pPr>
            <w:r>
              <w:rPr>
                <w:rFonts w:ascii="Times New Roman" w:hAnsi="Times New Roman"/>
                <w:b/>
                <w:color w:val="000000"/>
                <w:sz w:val="24"/>
                <w:u w:val="single"/>
              </w:rPr>
              <w:t>Giảng viên:</w:t>
            </w:r>
          </w:p>
        </w:tc>
        <w:tc>
          <w:tcPr>
            <w:tcW w:type="dxa" w:w="5760"/>
          </w:tcPr>
          <w:p>
            <w:pPr>
              <w:spacing w:before="40" w:after="40"/>
            </w:pPr>
            <w:r>
              <w:rPr>
                <w:rFonts w:ascii="Times New Roman" w:hAnsi="Times New Roman"/>
                <w:b/>
                <w:color w:val="000000"/>
                <w:sz w:val="24"/>
              </w:rPr>
              <w:t>ThS. Vũ Văn Diện</w:t>
            </w:r>
          </w:p>
        </w:tc>
      </w:tr>
    </w:tbl>
    <w:p>
      <w:pPr>
        <w:spacing w:before="720"/>
        <w:jc w:val="center"/>
      </w:pPr>
      <w:r>
        <w:rPr>
          <w:rFonts w:ascii="Times New Roman" w:hAnsi="Times New Roman"/>
          <w:b/>
          <w:color w:val="000000"/>
          <w:sz w:val="24"/>
        </w:rPr>
        <w:t>THÁI NGUYÊN, NĂM 2026</w:t>
      </w:r>
    </w:p>
    <w:p>
      <w:r>
        <w:br w:type="page"/>
      </w:r>
    </w:p>
    <w:p>
      <w:pPr>
        <w:keepNext/>
        <w:spacing w:before="320" w:after="160"/>
      </w:pPr>
      <w:r>
        <w:rPr>
          <w:b/>
          <w:color w:val="000000"/>
          <w:sz w:val="30"/>
        </w:rPr>
        <w:t>LỜI CẢM ƠN</w:t>
      </w:r>
    </w:p>
    <w:p>
      <w:r>
        <w:t>Trong suốt quá trình học tập và hoàn thành đồ án môn học 'Triển khai và quản trị hệ thống phần mềm', em đã nhận được sự quan tâm, chỉ bảo và giảng dạy nhiệt tình từ các thầy cô giáo trong Khoa Công nghệ Thông tin – Trường Đại học Công nghệ Thông tin và Truyền thông (ICTU) – Đại học Thái Nguyên.</w:t>
      </w:r>
    </w:p>
    <w:p>
      <w:r>
        <w:t>Đặc biệt, em xin bày tỏ lòng biết ơn sâu sắc nhất tới thầy Vũ Văn Diện, người đã trực tiếp truyền đạt những kiến thức nền tảng quý báu về quản trị hệ thống, kiến trúc container và luôn tận tình hướng dẫn, định hướng cho em trong suốt quá trình thực hiện đề tài 'Hệ thống Quản lý Sinh viên'.</w:t>
      </w:r>
    </w:p>
    <w:p>
      <w:r>
        <w:t>Dù đã nỗ lực vận dụng các kiến thức thực tế về DevOps (Docker, Nginx, MySQL, Prometheus, Grafana, Loki/Promtail, Backup &amp; Disaster Recovery), tuy nhiên do kinh nghiệm thực tế còn hạn chế nên đồ án khó tránh khỏi những điểm thiếu sót. Em rất mong nhận được những lời góp ý, nhận xét của thầy để em hoàn thiện kỹ năng và kiến thức hơn nữa trên con đường học tập và làm việc sau này.</w:t>
      </w:r>
    </w:p>
    <w:p>
      <w:pPr>
        <w:jc w:val="right"/>
      </w:pPr>
      <w:r>
        <w:rPr>
          <w:b/>
          <w:color w:val="000000"/>
        </w:rPr>
        <w:t>Sinh viên thực hiện:</w:t>
        <w:br/>
        <w:t>Trần Quốc Huy (DTC245090151)</w:t>
      </w:r>
    </w:p>
    <w:p>
      <w:r>
        <w:br w:type="page"/>
      </w:r>
    </w:p>
    <w:p>
      <w:pPr>
        <w:keepNext/>
        <w:spacing w:before="320" w:after="160"/>
      </w:pPr>
      <w:r>
        <w:rPr>
          <w:b/>
          <w:color w:val="000000"/>
          <w:sz w:val="30"/>
        </w:rPr>
        <w:t>CHƯƠNG 1: TỔNG QUAN DỰ ÁN VÀ PHÂN TÍCH YÊU CẦU TRIỂN KHAI</w:t>
      </w:r>
    </w:p>
    <w:p>
      <w:pPr>
        <w:keepNext/>
        <w:spacing w:before="240" w:after="120"/>
      </w:pPr>
      <w:r>
        <w:rPr>
          <w:b/>
          <w:color w:val="000000"/>
          <w:sz w:val="26"/>
        </w:rPr>
        <w:t>1.1. Bối cảnh và mục tiêu của đề tài</w:t>
      </w:r>
    </w:p>
    <w:p>
      <w:r>
        <w:t>Trong quy trình phát triển và vận hành phần mềm hiện đại (DevOps), việc xây dựng một ứng dụng hoàn thiện về mặt chức năng chỉ là bước khởi đầu. Để đưa phần mềm vào phục vụ thực tế đòi hỏi một kiến trúc triển khai vững chắc, đảm bảo tính sẵn sàng cao, khả năng mở rộng, cô lập môi trường và cơ chế giám sát thời gian thực. Đối với hệ thống quản lý giáo dục đại học, nơi lưu trữ toàn bộ thông tin học thuật, điểm số, đồ án và hồ sơ thực tập của sinh viên, yêu cầu về độ ổn định và an toàn dữ liệu là tối quan trọng.</w:t>
      </w:r>
    </w:p>
    <w:p>
      <w:r>
        <w:t>Mục tiêu của đề tài bao gồm:</w:t>
      </w:r>
    </w:p>
    <w:p>
      <w:pPr>
        <w:pStyle w:val="ListBullet"/>
        <w:spacing w:after="60" w:line="288" w:lineRule="auto"/>
      </w:pPr>
      <w:r>
        <w:rPr>
          <w:b/>
          <w:color w:val="000000"/>
        </w:rPr>
        <w:t>1.</w:t>
      </w:r>
      <w:r>
        <w:rPr>
          <w:color w:val="000000"/>
        </w:rPr>
        <w:t xml:space="preserve"> Đóng gói toàn bộ ứng dụng Quản lý Sinh viên thành các container Docker độc lập, loại bỏ triệt để hiện tượng 'chạy được trên máy dev nhưng lỗi trên máy server'.</w:t>
      </w:r>
    </w:p>
    <w:p>
      <w:pPr>
        <w:pStyle w:val="ListBullet"/>
        <w:spacing w:after="60" w:line="288" w:lineRule="auto"/>
      </w:pPr>
      <w:r>
        <w:rPr>
          <w:b/>
          <w:color w:val="000000"/>
        </w:rPr>
        <w:t>2.</w:t>
      </w:r>
      <w:r>
        <w:rPr>
          <w:color w:val="000000"/>
        </w:rPr>
        <w:t xml:space="preserve"> Xây dựng kiến trúc điều phối cụm dịch vụ phân tầng thông qua Docker Compose.</w:t>
      </w:r>
    </w:p>
    <w:p>
      <w:pPr>
        <w:pStyle w:val="ListBullet"/>
        <w:spacing w:after="60" w:line="288" w:lineRule="auto"/>
      </w:pPr>
      <w:r>
        <w:rPr>
          <w:b/>
          <w:color w:val="000000"/>
        </w:rPr>
        <w:t>3.</w:t>
      </w:r>
      <w:r>
        <w:rPr>
          <w:color w:val="000000"/>
        </w:rPr>
        <w:t xml:space="preserve"> Thiết lập Nginx Reverse Proxy làm cổng vào duy nhất (Web Gateway), cân bằng tải và bảo vệ backend nội bộ.</w:t>
      </w:r>
    </w:p>
    <w:p>
      <w:pPr>
        <w:pStyle w:val="ListBullet"/>
        <w:spacing w:after="60" w:line="288" w:lineRule="auto"/>
      </w:pPr>
      <w:r>
        <w:rPr>
          <w:b/>
          <w:color w:val="000000"/>
        </w:rPr>
        <w:t>4.</w:t>
      </w:r>
      <w:r>
        <w:rPr>
          <w:color w:val="000000"/>
        </w:rPr>
        <w:t xml:space="preserve"> Thiết lập hệ quản trị CSDL MySQL 8.0 với Named Volume bền vững và công cụ phpMyAdmin quản trị trực quan.</w:t>
      </w:r>
    </w:p>
    <w:p>
      <w:pPr>
        <w:pStyle w:val="ListBullet"/>
        <w:spacing w:after="60" w:line="288" w:lineRule="auto"/>
      </w:pPr>
      <w:r>
        <w:rPr>
          <w:b/>
          <w:color w:val="000000"/>
        </w:rPr>
        <w:t>5.</w:t>
      </w:r>
      <w:r>
        <w:rPr>
          <w:color w:val="000000"/>
        </w:rPr>
        <w:t xml:space="preserve"> Xây dựng kịch bản tự động hóa sao lưu (Backup) và phục hồi thảm họa (Disaster Recovery) cho cả Windows và Linux.</w:t>
      </w:r>
    </w:p>
    <w:p>
      <w:pPr>
        <w:pStyle w:val="ListBullet"/>
        <w:spacing w:after="60" w:line="288" w:lineRule="auto"/>
      </w:pPr>
      <w:r>
        <w:rPr>
          <w:b/>
          <w:color w:val="000000"/>
        </w:rPr>
        <w:t>6.</w:t>
      </w:r>
      <w:r>
        <w:rPr>
          <w:color w:val="000000"/>
        </w:rPr>
        <w:t xml:space="preserve"> Tích hợp hệ thống giám sát toàn diện (Observability) bằng Prometheus, Grafana, kết hợp hệ thống tập trung nhật ký Loki và Promtail.</w:t>
      </w:r>
    </w:p>
    <w:p>
      <w:pPr>
        <w:keepNext/>
        <w:spacing w:before="240" w:after="120"/>
      </w:pPr>
      <w:r>
        <w:rPr>
          <w:b/>
          <w:color w:val="000000"/>
          <w:sz w:val="26"/>
        </w:rPr>
        <w:t>1.2. Giới thiệu tổng quan hệ thống Quản lý Sinh viên (QLSV)</w:t>
      </w:r>
    </w:p>
    <w:p>
      <w:r>
        <w:t>Hệ thống Quản lý Sinh viên được xây dựng nhằm phục vụ công tác quản lý đồ án tốt nghiệp và thực tập doanh nghiệp, gồm 3 phân hệ chính:</w:t>
      </w:r>
    </w:p>
    <w:p>
      <w:pPr>
        <w:pStyle w:val="ListBullet"/>
        <w:spacing w:after="60" w:line="288" w:lineRule="auto"/>
      </w:pPr>
      <w:r>
        <w:rPr>
          <w:b/>
          <w:color w:val="000000"/>
        </w:rPr>
        <w:t>1. Phân hệ Quản trị (Admin Portal):</w:t>
      </w:r>
      <w:r>
        <w:rPr>
          <w:color w:val="000000"/>
        </w:rPr>
        <w:t xml:space="preserve"> Dành cho phòng đào tạo/giáo vụ khoa để quản trị hồ sơ sinh viên, giảng viên, đồ án, công ty thực tập, hội đồng bảo vệ, danh mục khoa/bộ môn/chuyên ngành/niên khóa/lớp học, tài khoản người dùng và sao lưu CSDL.</w:t>
      </w:r>
    </w:p>
    <w:p>
      <w:pPr>
        <w:pStyle w:val="ListBullet"/>
        <w:spacing w:after="60" w:line="288" w:lineRule="auto"/>
      </w:pPr>
      <w:r>
        <w:rPr>
          <w:b/>
          <w:color w:val="000000"/>
        </w:rPr>
        <w:t>2. Phân hệ Giảng viên (Lecturer Portal):</w:t>
      </w:r>
      <w:r>
        <w:rPr>
          <w:color w:val="000000"/>
        </w:rPr>
        <w:t xml:space="preserve"> Dành cho giảng viên theo dõi sinh viên hướng dẫn, cập nhật tiến độ đồ án, chấm điểm hướng dẫn, chấm phản biện và tham gia các hội đồng bảo vệ.</w:t>
      </w:r>
    </w:p>
    <w:p>
      <w:pPr>
        <w:pStyle w:val="ListBullet"/>
        <w:spacing w:after="60" w:line="288" w:lineRule="auto"/>
      </w:pPr>
      <w:r>
        <w:rPr>
          <w:b/>
          <w:color w:val="000000"/>
        </w:rPr>
        <w:t>3. Phân hệ Sinh viên (Student Portal):</w:t>
      </w:r>
      <w:r>
        <w:rPr>
          <w:color w:val="000000"/>
        </w:rPr>
        <w:t xml:space="preserve"> Dành cho sinh viên đăng ký đề tài, theo dõi kết quả phê duyệt, tra cứu thông tin hội đồng, xem bảng điểm minh bạch và thông tin thực tập.</w:t>
      </w:r>
    </w:p>
    <w:p>
      <w:pPr>
        <w:keepNext/>
        <w:spacing w:before="240" w:after="120"/>
      </w:pPr>
      <w:r>
        <w:rPr>
          <w:b/>
          <w:color w:val="000000"/>
          <w:sz w:val="26"/>
        </w:rPr>
        <w:t>1.3. Phân tích các thành phần kiến trúc phần mềm</w:t>
      </w:r>
    </w:p>
    <w:p>
      <w:r>
        <w:t>Hệ thống bao gồm các thành phần công nghệ nòng cốt:</w:t>
      </w:r>
    </w:p>
    <w:p>
      <w:pPr>
        <w:pStyle w:val="ListBullet"/>
        <w:spacing w:after="60" w:line="288" w:lineRule="auto"/>
      </w:pPr>
      <w:r>
        <w:rPr>
          <w:b/>
          <w:color w:val="000000"/>
        </w:rPr>
        <w:t>- Backend:</w:t>
      </w:r>
      <w:r>
        <w:rPr>
          <w:color w:val="000000"/>
        </w:rPr>
        <w:t xml:space="preserve"> Python 3.10 / 3.11 với Flask Framework cung cấp RESTful API và giao diện web tương tác.</w:t>
      </w:r>
    </w:p>
    <w:p>
      <w:pPr>
        <w:pStyle w:val="ListBullet"/>
        <w:spacing w:after="60" w:line="288" w:lineRule="auto"/>
      </w:pPr>
      <w:r>
        <w:rPr>
          <w:b/>
          <w:color w:val="000000"/>
        </w:rPr>
        <w:t>- Application Server:</w:t>
      </w:r>
      <w:r>
        <w:rPr>
          <w:color w:val="000000"/>
        </w:rPr>
        <w:t xml:space="preserve"> Gunicorn 21.2.0 (Green Unicorn) WSGI server chuẩn công nghiệp với kiến trúc Multi-Workers.</w:t>
      </w:r>
    </w:p>
    <w:p>
      <w:pPr>
        <w:pStyle w:val="ListBullet"/>
        <w:spacing w:after="60" w:line="288" w:lineRule="auto"/>
      </w:pPr>
      <w:r>
        <w:rPr>
          <w:b/>
          <w:color w:val="000000"/>
        </w:rPr>
        <w:t>- Web Gateway:</w:t>
      </w:r>
      <w:r>
        <w:rPr>
          <w:color w:val="000000"/>
        </w:rPr>
        <w:t xml:space="preserve"> Nginx Alpine Reverse Proxy tiếp nhận các kết nối mạng, xử lý file tĩnh và chuyển tiếp yêu cầu đến backend.</w:t>
      </w:r>
    </w:p>
    <w:p>
      <w:pPr>
        <w:pStyle w:val="ListBullet"/>
        <w:spacing w:after="60" w:line="288" w:lineRule="auto"/>
      </w:pPr>
      <w:r>
        <w:rPr>
          <w:b/>
          <w:color w:val="000000"/>
        </w:rPr>
        <w:t>- Database:</w:t>
      </w:r>
      <w:r>
        <w:rPr>
          <w:color w:val="000000"/>
        </w:rPr>
        <w:t xml:space="preserve"> MySQL 8.0 Community Server sử dụng Storage Engine InnoDB đảm bảo các giao dịch ACID và toàn vẹn dữ liệu.</w:t>
      </w:r>
    </w:p>
    <w:p>
      <w:pPr>
        <w:pStyle w:val="ListBullet"/>
        <w:spacing w:after="60" w:line="288" w:lineRule="auto"/>
      </w:pPr>
      <w:r>
        <w:rPr>
          <w:b/>
          <w:color w:val="000000"/>
        </w:rPr>
        <w:t>- Frontend:</w:t>
      </w:r>
      <w:r>
        <w:rPr>
          <w:color w:val="000000"/>
        </w:rPr>
        <w:t xml:space="preserve"> HTML5, Vanilla Modern CSS (Glassmorphism, Card thống kê), Vanilla JavaScript ES6+ tải nhanh, nhẹ và mượt mà.</w:t>
      </w:r>
    </w:p>
    <w:p>
      <w:pPr>
        <w:keepNext/>
        <w:spacing w:before="240" w:after="120"/>
      </w:pPr>
      <w:r>
        <w:rPr>
          <w:b/>
          <w:color w:val="000000"/>
          <w:sz w:val="26"/>
        </w:rPr>
        <w:t>1.4. Yêu cầu triển khai và vận hành hệ thống</w:t>
      </w:r>
    </w:p>
    <w:p>
      <w:pPr>
        <w:pStyle w:val="ListBullet"/>
        <w:spacing w:after="60" w:line="288" w:lineRule="auto"/>
      </w:pPr>
      <w:r>
        <w:rPr>
          <w:b/>
          <w:color w:val="000000"/>
        </w:rPr>
        <w:t>1. Tính độc lập (Portability):</w:t>
      </w:r>
      <w:r>
        <w:rPr>
          <w:color w:val="000000"/>
        </w:rPr>
        <w:t xml:space="preserve"> Khả năng triển khai độc lập, nhất quán trên mọi nền tảng (Windows, Linux, Cloud) thông qua container.</w:t>
      </w:r>
    </w:p>
    <w:p>
      <w:pPr>
        <w:pStyle w:val="ListBullet"/>
        <w:spacing w:after="60" w:line="288" w:lineRule="auto"/>
      </w:pPr>
      <w:r>
        <w:rPr>
          <w:b/>
          <w:color w:val="000000"/>
        </w:rPr>
        <w:t>2. Tính cô lập (Isolation):</w:t>
      </w:r>
      <w:r>
        <w:rPr>
          <w:color w:val="000000"/>
        </w:rPr>
        <w:t xml:space="preserve"> Cô lập dịch vụ backend và cơ sở dữ liệu trong mạng nội bộ, chỉ expose cổng Nginx Gateway (8083), phpMyAdmin (8084), Prometheus (9092) và Grafana (3002).</w:t>
      </w:r>
    </w:p>
    <w:p>
      <w:pPr>
        <w:pStyle w:val="ListBullet"/>
        <w:spacing w:after="60" w:line="288" w:lineRule="auto"/>
      </w:pPr>
      <w:r>
        <w:rPr>
          <w:b/>
          <w:color w:val="000000"/>
        </w:rPr>
        <w:t>3. Tính sẵn sàng cao (High Availability):</w:t>
      </w:r>
      <w:r>
        <w:rPr>
          <w:color w:val="000000"/>
        </w:rPr>
        <w:t xml:space="preserve"> Toàn bộ dịch vụ tự phục hồi khi có lỗi nhờ chính sách `restart: always`.</w:t>
      </w:r>
    </w:p>
    <w:p>
      <w:pPr>
        <w:pStyle w:val="ListBullet"/>
        <w:spacing w:after="60" w:line="288" w:lineRule="auto"/>
      </w:pPr>
      <w:r>
        <w:rPr>
          <w:b/>
          <w:color w:val="000000"/>
        </w:rPr>
        <w:t>4. An toàn dữ liệu (Data Persistence):</w:t>
      </w:r>
      <w:r>
        <w:rPr>
          <w:color w:val="000000"/>
        </w:rPr>
        <w:t xml:space="preserve"> Dữ liệu CSDL được lưu trữ bền vững trên Named Volume, không bị mất khi hủy container; có kịch bản sao lưu định kỳ.</w:t>
      </w:r>
    </w:p>
    <w:p>
      <w:pPr>
        <w:keepNext/>
        <w:spacing w:before="320" w:after="160"/>
      </w:pPr>
      <w:r>
        <w:rPr>
          <w:b/>
          <w:color w:val="000000"/>
          <w:sz w:val="30"/>
        </w:rPr>
        <w:t>CHƯƠNG 2: THIẾT KẾ KIẾN TRÚC HẠ TẦNG VÀ CONTAINER HÓA VỚI DOCKER</w:t>
      </w:r>
    </w:p>
    <w:p>
      <w:pPr>
        <w:keepNext/>
        <w:spacing w:before="240" w:after="120"/>
      </w:pPr>
      <w:r>
        <w:rPr>
          <w:b/>
          <w:color w:val="000000"/>
          <w:sz w:val="26"/>
        </w:rPr>
        <w:t>2.1. Kiến trúc phân tầng Containerized Multi-Tier Architecture</w:t>
      </w:r>
    </w:p>
    <w:p>
      <w:r>
        <w:t>Hệ thống bao gồm 8 container dịch vụ hoạt động đồng bộ trong mạng ảo `hethongqlsv-network`:</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single" w:sz="4" w:space="0" w:color="A0A0A0"/>
          <w:left w:val="single" w:sz="6" w:space="0" w:color="A0A0A0"/>
          <w:right w:val="single" w:sz="6" w:space="0" w:color="A0A0A0"/>
        </w:tblBorders>
      </w:tblPr>
      <w:tblGrid>
        <w:gridCol w:w="1419"/>
        <w:gridCol w:w="1419"/>
        <w:gridCol w:w="1419"/>
        <w:gridCol w:w="1419"/>
        <w:gridCol w:w="1419"/>
        <w:gridCol w:w="1419"/>
        <w:gridCol w:w="1419"/>
      </w:tblGrid>
      <w:tr>
        <w:tc>
          <w:tcPr>
            <w:tcW w:type="dxa" w:w="720"/>
            <w:shd w:fill="E8E8E8"/>
            <w:tcMar>
              <w:top w:w="90" w:type="dxa"/>
              <w:bottom w:w="90" w:type="dxa"/>
              <w:left w:w="90" w:type="dxa"/>
              <w:right w:w="90" w:type="dxa"/>
            </w:tcMar>
          </w:tcPr>
          <w:p>
            <w:pPr>
              <w:jc w:val="center"/>
            </w:pPr>
            <w:r>
              <w:rPr>
                <w:b/>
                <w:color w:val="000000"/>
              </w:rPr>
              <w:t>STT</w:t>
            </w:r>
          </w:p>
        </w:tc>
        <w:tc>
          <w:tcPr>
            <w:tcW w:type="dxa" w:w="2016"/>
            <w:shd w:fill="E8E8E8"/>
            <w:tcMar>
              <w:top w:w="90" w:type="dxa"/>
              <w:bottom w:w="90" w:type="dxa"/>
              <w:left w:w="90" w:type="dxa"/>
              <w:right w:w="90" w:type="dxa"/>
            </w:tcMar>
          </w:tcPr>
          <w:p>
            <w:pPr>
              <w:jc w:val="center"/>
            </w:pPr>
            <w:r>
              <w:rPr>
                <w:b/>
                <w:color w:val="000000"/>
              </w:rPr>
              <w:t>Tên Container</w:t>
            </w:r>
          </w:p>
        </w:tc>
        <w:tc>
          <w:tcPr>
            <w:tcW w:type="dxa" w:w="2016"/>
            <w:shd w:fill="E8E8E8"/>
            <w:tcMar>
              <w:top w:w="90" w:type="dxa"/>
              <w:bottom w:w="90" w:type="dxa"/>
              <w:left w:w="90" w:type="dxa"/>
              <w:right w:w="90" w:type="dxa"/>
            </w:tcMar>
          </w:tcPr>
          <w:p>
            <w:pPr>
              <w:jc w:val="center"/>
            </w:pPr>
            <w:r>
              <w:rPr>
                <w:b/>
                <w:color w:val="000000"/>
              </w:rPr>
              <w:t>Dịch vụ đảm nhiệm</w:t>
            </w:r>
          </w:p>
        </w:tc>
        <w:tc>
          <w:tcPr>
            <w:tcW w:type="dxa" w:w="1584"/>
            <w:shd w:fill="E8E8E8"/>
            <w:tcMar>
              <w:top w:w="90" w:type="dxa"/>
              <w:bottom w:w="90" w:type="dxa"/>
              <w:left w:w="90" w:type="dxa"/>
              <w:right w:w="90" w:type="dxa"/>
            </w:tcMar>
          </w:tcPr>
          <w:p>
            <w:pPr>
              <w:jc w:val="center"/>
            </w:pPr>
            <w:r>
              <w:rPr>
                <w:b/>
                <w:color w:val="000000"/>
              </w:rPr>
              <w:t>Base Image</w:t>
            </w:r>
          </w:p>
        </w:tc>
        <w:tc>
          <w:tcPr>
            <w:tcW w:type="dxa" w:w="864"/>
            <w:shd w:fill="E8E8E8"/>
            <w:tcMar>
              <w:top w:w="90" w:type="dxa"/>
              <w:bottom w:w="90" w:type="dxa"/>
              <w:left w:w="90" w:type="dxa"/>
              <w:right w:w="90" w:type="dxa"/>
            </w:tcMar>
          </w:tcPr>
          <w:p>
            <w:pPr>
              <w:jc w:val="center"/>
            </w:pPr>
            <w:r>
              <w:rPr>
                <w:b/>
                <w:color w:val="000000"/>
              </w:rPr>
              <w:t>Cổng Host</w:t>
            </w:r>
          </w:p>
        </w:tc>
        <w:tc>
          <w:tcPr>
            <w:tcW w:type="dxa" w:w="864"/>
            <w:shd w:fill="E8E8E8"/>
            <w:tcMar>
              <w:top w:w="90" w:type="dxa"/>
              <w:bottom w:w="90" w:type="dxa"/>
              <w:left w:w="90" w:type="dxa"/>
              <w:right w:w="90" w:type="dxa"/>
            </w:tcMar>
          </w:tcPr>
          <w:p>
            <w:pPr>
              <w:jc w:val="center"/>
            </w:pPr>
            <w:r>
              <w:rPr>
                <w:b/>
                <w:color w:val="000000"/>
              </w:rPr>
              <w:t>Cổng Nội bộ</w:t>
            </w:r>
          </w:p>
        </w:tc>
        <w:tc>
          <w:tcPr>
            <w:tcW w:type="dxa" w:w="1296"/>
            <w:shd w:fill="E8E8E8"/>
            <w:tcMar>
              <w:top w:w="90" w:type="dxa"/>
              <w:bottom w:w="90" w:type="dxa"/>
              <w:left w:w="90" w:type="dxa"/>
              <w:right w:w="90" w:type="dxa"/>
            </w:tcMar>
          </w:tcPr>
          <w:p>
            <w:pPr>
              <w:jc w:val="center"/>
            </w:pPr>
            <w:r>
              <w:rPr>
                <w:b/>
                <w:color w:val="000000"/>
              </w:rPr>
              <w:t>Cơ chế Lưu trữ</w:t>
            </w:r>
          </w:p>
        </w:tc>
      </w:tr>
      <w:tr>
        <w:tc>
          <w:tcPr>
            <w:tcW w:type="dxa" w:w="720"/>
            <w:shd w:fill="FFFFFF"/>
            <w:tcMar>
              <w:top w:w="70" w:type="dxa"/>
              <w:bottom w:w="70" w:type="dxa"/>
              <w:left w:w="90" w:type="dxa"/>
              <w:right w:w="90" w:type="dxa"/>
            </w:tcMar>
          </w:tcPr>
          <w:p>
            <w:r>
              <w:rPr>
                <w:color w:val="000000"/>
              </w:rPr>
              <w:t>1</w:t>
            </w:r>
          </w:p>
        </w:tc>
        <w:tc>
          <w:tcPr>
            <w:tcW w:type="dxa" w:w="2016"/>
            <w:shd w:fill="FFFFFF"/>
            <w:tcMar>
              <w:top w:w="70" w:type="dxa"/>
              <w:bottom w:w="70" w:type="dxa"/>
              <w:left w:w="90" w:type="dxa"/>
              <w:right w:w="90" w:type="dxa"/>
            </w:tcMar>
          </w:tcPr>
          <w:p>
            <w:r>
              <w:rPr>
                <w:color w:val="000000"/>
              </w:rPr>
              <w:t>hethongqlsv_nginx</w:t>
            </w:r>
          </w:p>
        </w:tc>
        <w:tc>
          <w:tcPr>
            <w:tcW w:type="dxa" w:w="2016"/>
            <w:shd w:fill="FFFFFF"/>
            <w:tcMar>
              <w:top w:w="70" w:type="dxa"/>
              <w:bottom w:w="70" w:type="dxa"/>
              <w:left w:w="90" w:type="dxa"/>
              <w:right w:w="90" w:type="dxa"/>
            </w:tcMar>
          </w:tcPr>
          <w:p>
            <w:r>
              <w:rPr>
                <w:color w:val="000000"/>
              </w:rPr>
              <w:t>Web Gateway &amp; Reverse Proxy</w:t>
            </w:r>
          </w:p>
        </w:tc>
        <w:tc>
          <w:tcPr>
            <w:tcW w:type="dxa" w:w="1584"/>
            <w:shd w:fill="FFFFFF"/>
            <w:tcMar>
              <w:top w:w="70" w:type="dxa"/>
              <w:bottom w:w="70" w:type="dxa"/>
              <w:left w:w="90" w:type="dxa"/>
              <w:right w:w="90" w:type="dxa"/>
            </w:tcMar>
          </w:tcPr>
          <w:p>
            <w:r>
              <w:rPr>
                <w:color w:val="000000"/>
              </w:rPr>
              <w:t>nginx:alpine</w:t>
            </w:r>
          </w:p>
        </w:tc>
        <w:tc>
          <w:tcPr>
            <w:tcW w:type="dxa" w:w="864"/>
            <w:shd w:fill="FFFFFF"/>
            <w:tcMar>
              <w:top w:w="70" w:type="dxa"/>
              <w:bottom w:w="70" w:type="dxa"/>
              <w:left w:w="90" w:type="dxa"/>
              <w:right w:w="90" w:type="dxa"/>
            </w:tcMar>
          </w:tcPr>
          <w:p>
            <w:r>
              <w:rPr>
                <w:color w:val="000000"/>
              </w:rPr>
              <w:t>8083</w:t>
            </w:r>
          </w:p>
        </w:tc>
        <w:tc>
          <w:tcPr>
            <w:tcW w:type="dxa" w:w="864"/>
            <w:shd w:fill="FFFFFF"/>
            <w:tcMar>
              <w:top w:w="70" w:type="dxa"/>
              <w:bottom w:w="70" w:type="dxa"/>
              <w:left w:w="90" w:type="dxa"/>
              <w:right w:w="90" w:type="dxa"/>
            </w:tcMar>
          </w:tcPr>
          <w:p>
            <w:r>
              <w:rPr>
                <w:color w:val="000000"/>
              </w:rPr>
              <w:t>80</w:t>
            </w:r>
          </w:p>
        </w:tc>
        <w:tc>
          <w:tcPr>
            <w:tcW w:type="dxa" w:w="1296"/>
            <w:shd w:fill="FFFFFF"/>
            <w:tcMar>
              <w:top w:w="70" w:type="dxa"/>
              <w:bottom w:w="70" w:type="dxa"/>
              <w:left w:w="90" w:type="dxa"/>
              <w:right w:w="90" w:type="dxa"/>
            </w:tcMar>
          </w:tcPr>
          <w:p>
            <w:r>
              <w:rPr>
                <w:color w:val="000000"/>
              </w:rPr>
              <w:t>Mount nginx.conf:ro</w:t>
            </w:r>
          </w:p>
        </w:tc>
      </w:tr>
      <w:tr>
        <w:tc>
          <w:tcPr>
            <w:tcW w:type="dxa" w:w="720"/>
            <w:shd w:fill="F9F9F9"/>
            <w:tcMar>
              <w:top w:w="70" w:type="dxa"/>
              <w:bottom w:w="70" w:type="dxa"/>
              <w:left w:w="90" w:type="dxa"/>
              <w:right w:w="90" w:type="dxa"/>
            </w:tcMar>
          </w:tcPr>
          <w:p>
            <w:r>
              <w:rPr>
                <w:color w:val="000000"/>
              </w:rPr>
              <w:t>2</w:t>
            </w:r>
          </w:p>
        </w:tc>
        <w:tc>
          <w:tcPr>
            <w:tcW w:type="dxa" w:w="2016"/>
            <w:shd w:fill="F9F9F9"/>
            <w:tcMar>
              <w:top w:w="70" w:type="dxa"/>
              <w:bottom w:w="70" w:type="dxa"/>
              <w:left w:w="90" w:type="dxa"/>
              <w:right w:w="90" w:type="dxa"/>
            </w:tcMar>
          </w:tcPr>
          <w:p>
            <w:r>
              <w:rPr>
                <w:color w:val="000000"/>
              </w:rPr>
              <w:t>hethongqlsv_web</w:t>
            </w:r>
          </w:p>
        </w:tc>
        <w:tc>
          <w:tcPr>
            <w:tcW w:type="dxa" w:w="2016"/>
            <w:shd w:fill="F9F9F9"/>
            <w:tcMar>
              <w:top w:w="70" w:type="dxa"/>
              <w:bottom w:w="70" w:type="dxa"/>
              <w:left w:w="90" w:type="dxa"/>
              <w:right w:w="90" w:type="dxa"/>
            </w:tcMar>
          </w:tcPr>
          <w:p>
            <w:r>
              <w:rPr>
                <w:color w:val="000000"/>
              </w:rPr>
              <w:t>Backend Ứng dụng Flask</w:t>
            </w:r>
          </w:p>
        </w:tc>
        <w:tc>
          <w:tcPr>
            <w:tcW w:type="dxa" w:w="1584"/>
            <w:shd w:fill="F9F9F9"/>
            <w:tcMar>
              <w:top w:w="70" w:type="dxa"/>
              <w:bottom w:w="70" w:type="dxa"/>
              <w:left w:w="90" w:type="dxa"/>
              <w:right w:w="90" w:type="dxa"/>
            </w:tcMar>
          </w:tcPr>
          <w:p>
            <w:r>
              <w:rPr>
                <w:color w:val="000000"/>
              </w:rPr>
              <w:t>Custom python:3.11-slim</w:t>
            </w:r>
          </w:p>
        </w:tc>
        <w:tc>
          <w:tcPr>
            <w:tcW w:type="dxa" w:w="864"/>
            <w:shd w:fill="F9F9F9"/>
            <w:tcMar>
              <w:top w:w="70" w:type="dxa"/>
              <w:bottom w:w="70" w:type="dxa"/>
              <w:left w:w="90" w:type="dxa"/>
              <w:right w:w="90" w:type="dxa"/>
            </w:tcMar>
          </w:tcPr>
          <w:p>
            <w:r>
              <w:rPr>
                <w:color w:val="000000"/>
              </w:rPr>
              <w:t>Nội bộ</w:t>
            </w:r>
          </w:p>
        </w:tc>
        <w:tc>
          <w:tcPr>
            <w:tcW w:type="dxa" w:w="864"/>
            <w:shd w:fill="F9F9F9"/>
            <w:tcMar>
              <w:top w:w="70" w:type="dxa"/>
              <w:bottom w:w="70" w:type="dxa"/>
              <w:left w:w="90" w:type="dxa"/>
              <w:right w:w="90" w:type="dxa"/>
            </w:tcMar>
          </w:tcPr>
          <w:p>
            <w:r>
              <w:rPr>
                <w:color w:val="000000"/>
              </w:rPr>
              <w:t>5000</w:t>
            </w:r>
          </w:p>
        </w:tc>
        <w:tc>
          <w:tcPr>
            <w:tcW w:type="dxa" w:w="1296"/>
            <w:shd w:fill="F9F9F9"/>
            <w:tcMar>
              <w:top w:w="70" w:type="dxa"/>
              <w:bottom w:w="70" w:type="dxa"/>
              <w:left w:w="90" w:type="dxa"/>
              <w:right w:w="90" w:type="dxa"/>
            </w:tcMar>
          </w:tcPr>
          <w:p>
            <w:r>
              <w:rPr>
                <w:color w:val="000000"/>
              </w:rPr>
              <w:t>Mount backend, frontend</w:t>
            </w:r>
          </w:p>
        </w:tc>
      </w:tr>
      <w:tr>
        <w:tc>
          <w:tcPr>
            <w:tcW w:type="dxa" w:w="720"/>
            <w:shd w:fill="FFFFFF"/>
            <w:tcMar>
              <w:top w:w="70" w:type="dxa"/>
              <w:bottom w:w="70" w:type="dxa"/>
              <w:left w:w="90" w:type="dxa"/>
              <w:right w:w="90" w:type="dxa"/>
            </w:tcMar>
          </w:tcPr>
          <w:p>
            <w:r>
              <w:rPr>
                <w:color w:val="000000"/>
              </w:rPr>
              <w:t>3</w:t>
            </w:r>
          </w:p>
        </w:tc>
        <w:tc>
          <w:tcPr>
            <w:tcW w:type="dxa" w:w="2016"/>
            <w:shd w:fill="FFFFFF"/>
            <w:tcMar>
              <w:top w:w="70" w:type="dxa"/>
              <w:bottom w:w="70" w:type="dxa"/>
              <w:left w:w="90" w:type="dxa"/>
              <w:right w:w="90" w:type="dxa"/>
            </w:tcMar>
          </w:tcPr>
          <w:p>
            <w:r>
              <w:rPr>
                <w:color w:val="000000"/>
              </w:rPr>
              <w:t>hethongqlsv_db</w:t>
            </w:r>
          </w:p>
        </w:tc>
        <w:tc>
          <w:tcPr>
            <w:tcW w:type="dxa" w:w="2016"/>
            <w:shd w:fill="FFFFFF"/>
            <w:tcMar>
              <w:top w:w="70" w:type="dxa"/>
              <w:bottom w:w="70" w:type="dxa"/>
              <w:left w:w="90" w:type="dxa"/>
              <w:right w:w="90" w:type="dxa"/>
            </w:tcMar>
          </w:tcPr>
          <w:p>
            <w:r>
              <w:rPr>
                <w:color w:val="000000"/>
              </w:rPr>
              <w:t>Hệ quản trị CSDL MySQL 8.0</w:t>
            </w:r>
          </w:p>
        </w:tc>
        <w:tc>
          <w:tcPr>
            <w:tcW w:type="dxa" w:w="1584"/>
            <w:shd w:fill="FFFFFF"/>
            <w:tcMar>
              <w:top w:w="70" w:type="dxa"/>
              <w:bottom w:w="70" w:type="dxa"/>
              <w:left w:w="90" w:type="dxa"/>
              <w:right w:w="90" w:type="dxa"/>
            </w:tcMar>
          </w:tcPr>
          <w:p>
            <w:r>
              <w:rPr>
                <w:color w:val="000000"/>
              </w:rPr>
              <w:t>mysql:8.0</w:t>
            </w:r>
          </w:p>
        </w:tc>
        <w:tc>
          <w:tcPr>
            <w:tcW w:type="dxa" w:w="864"/>
            <w:shd w:fill="FFFFFF"/>
            <w:tcMar>
              <w:top w:w="70" w:type="dxa"/>
              <w:bottom w:w="70" w:type="dxa"/>
              <w:left w:w="90" w:type="dxa"/>
              <w:right w:w="90" w:type="dxa"/>
            </w:tcMar>
          </w:tcPr>
          <w:p>
            <w:r>
              <w:rPr>
                <w:color w:val="000000"/>
              </w:rPr>
              <w:t>3309</w:t>
            </w:r>
          </w:p>
        </w:tc>
        <w:tc>
          <w:tcPr>
            <w:tcW w:type="dxa" w:w="864"/>
            <w:shd w:fill="FFFFFF"/>
            <w:tcMar>
              <w:top w:w="70" w:type="dxa"/>
              <w:bottom w:w="70" w:type="dxa"/>
              <w:left w:w="90" w:type="dxa"/>
              <w:right w:w="90" w:type="dxa"/>
            </w:tcMar>
          </w:tcPr>
          <w:p>
            <w:r>
              <w:rPr>
                <w:color w:val="000000"/>
              </w:rPr>
              <w:t>3306</w:t>
            </w:r>
          </w:p>
        </w:tc>
        <w:tc>
          <w:tcPr>
            <w:tcW w:type="dxa" w:w="1296"/>
            <w:shd w:fill="FFFFFF"/>
            <w:tcMar>
              <w:top w:w="70" w:type="dxa"/>
              <w:bottom w:w="70" w:type="dxa"/>
              <w:left w:w="90" w:type="dxa"/>
              <w:right w:w="90" w:type="dxa"/>
            </w:tcMar>
          </w:tcPr>
          <w:p>
            <w:r>
              <w:rPr>
                <w:color w:val="000000"/>
              </w:rPr>
              <w:t>Volume hethongqlsv_db_data</w:t>
            </w:r>
          </w:p>
        </w:tc>
      </w:tr>
      <w:tr>
        <w:tc>
          <w:tcPr>
            <w:tcW w:type="dxa" w:w="720"/>
            <w:shd w:fill="F9F9F9"/>
            <w:tcMar>
              <w:top w:w="70" w:type="dxa"/>
              <w:bottom w:w="70" w:type="dxa"/>
              <w:left w:w="90" w:type="dxa"/>
              <w:right w:w="90" w:type="dxa"/>
            </w:tcMar>
          </w:tcPr>
          <w:p>
            <w:r>
              <w:rPr>
                <w:color w:val="000000"/>
              </w:rPr>
              <w:t>4</w:t>
            </w:r>
          </w:p>
        </w:tc>
        <w:tc>
          <w:tcPr>
            <w:tcW w:type="dxa" w:w="2016"/>
            <w:shd w:fill="F9F9F9"/>
            <w:tcMar>
              <w:top w:w="70" w:type="dxa"/>
              <w:bottom w:w="70" w:type="dxa"/>
              <w:left w:w="90" w:type="dxa"/>
              <w:right w:w="90" w:type="dxa"/>
            </w:tcMar>
          </w:tcPr>
          <w:p>
            <w:r>
              <w:rPr>
                <w:color w:val="000000"/>
              </w:rPr>
              <w:t>hethongqlsv_phpmyadmin</w:t>
            </w:r>
          </w:p>
        </w:tc>
        <w:tc>
          <w:tcPr>
            <w:tcW w:type="dxa" w:w="2016"/>
            <w:shd w:fill="F9F9F9"/>
            <w:tcMar>
              <w:top w:w="70" w:type="dxa"/>
              <w:bottom w:w="70" w:type="dxa"/>
              <w:left w:w="90" w:type="dxa"/>
              <w:right w:w="90" w:type="dxa"/>
            </w:tcMar>
          </w:tcPr>
          <w:p>
            <w:r>
              <w:rPr>
                <w:color w:val="000000"/>
              </w:rPr>
              <w:t>Giao diện quản trị CSDL</w:t>
            </w:r>
          </w:p>
        </w:tc>
        <w:tc>
          <w:tcPr>
            <w:tcW w:type="dxa" w:w="1584"/>
            <w:shd w:fill="F9F9F9"/>
            <w:tcMar>
              <w:top w:w="70" w:type="dxa"/>
              <w:bottom w:w="70" w:type="dxa"/>
              <w:left w:w="90" w:type="dxa"/>
              <w:right w:w="90" w:type="dxa"/>
            </w:tcMar>
          </w:tcPr>
          <w:p>
            <w:r>
              <w:rPr>
                <w:color w:val="000000"/>
              </w:rPr>
              <w:t>phpmyadmin/phpmyadmin</w:t>
            </w:r>
          </w:p>
        </w:tc>
        <w:tc>
          <w:tcPr>
            <w:tcW w:type="dxa" w:w="864"/>
            <w:shd w:fill="F9F9F9"/>
            <w:tcMar>
              <w:top w:w="70" w:type="dxa"/>
              <w:bottom w:w="70" w:type="dxa"/>
              <w:left w:w="90" w:type="dxa"/>
              <w:right w:w="90" w:type="dxa"/>
            </w:tcMar>
          </w:tcPr>
          <w:p>
            <w:r>
              <w:rPr>
                <w:color w:val="000000"/>
              </w:rPr>
              <w:t>8084</w:t>
            </w:r>
          </w:p>
        </w:tc>
        <w:tc>
          <w:tcPr>
            <w:tcW w:type="dxa" w:w="864"/>
            <w:shd w:fill="F9F9F9"/>
            <w:tcMar>
              <w:top w:w="70" w:type="dxa"/>
              <w:bottom w:w="70" w:type="dxa"/>
              <w:left w:w="90" w:type="dxa"/>
              <w:right w:w="90" w:type="dxa"/>
            </w:tcMar>
          </w:tcPr>
          <w:p>
            <w:r>
              <w:rPr>
                <w:color w:val="000000"/>
              </w:rPr>
              <w:t>80</w:t>
            </w:r>
          </w:p>
        </w:tc>
        <w:tc>
          <w:tcPr>
            <w:tcW w:type="dxa" w:w="1296"/>
            <w:shd w:fill="F9F9F9"/>
            <w:tcMar>
              <w:top w:w="70" w:type="dxa"/>
              <w:bottom w:w="70" w:type="dxa"/>
              <w:left w:w="90" w:type="dxa"/>
              <w:right w:w="90" w:type="dxa"/>
            </w:tcMar>
          </w:tcPr>
          <w:p>
            <w:r>
              <w:rPr>
                <w:color w:val="000000"/>
              </w:rPr>
              <w:t>Ephemeral</w:t>
            </w:r>
          </w:p>
        </w:tc>
      </w:tr>
      <w:tr>
        <w:tc>
          <w:tcPr>
            <w:tcW w:type="dxa" w:w="720"/>
            <w:shd w:fill="FFFFFF"/>
            <w:tcMar>
              <w:top w:w="70" w:type="dxa"/>
              <w:bottom w:w="70" w:type="dxa"/>
              <w:left w:w="90" w:type="dxa"/>
              <w:right w:w="90" w:type="dxa"/>
            </w:tcMar>
          </w:tcPr>
          <w:p>
            <w:r>
              <w:rPr>
                <w:color w:val="000000"/>
              </w:rPr>
              <w:t>5</w:t>
            </w:r>
          </w:p>
        </w:tc>
        <w:tc>
          <w:tcPr>
            <w:tcW w:type="dxa" w:w="2016"/>
            <w:shd w:fill="FFFFFF"/>
            <w:tcMar>
              <w:top w:w="70" w:type="dxa"/>
              <w:bottom w:w="70" w:type="dxa"/>
              <w:left w:w="90" w:type="dxa"/>
              <w:right w:w="90" w:type="dxa"/>
            </w:tcMar>
          </w:tcPr>
          <w:p>
            <w:r>
              <w:rPr>
                <w:color w:val="000000"/>
              </w:rPr>
              <w:t>hethongqlsv_prometheus</w:t>
            </w:r>
          </w:p>
        </w:tc>
        <w:tc>
          <w:tcPr>
            <w:tcW w:type="dxa" w:w="2016"/>
            <w:shd w:fill="FFFFFF"/>
            <w:tcMar>
              <w:top w:w="70" w:type="dxa"/>
              <w:bottom w:w="70" w:type="dxa"/>
              <w:left w:w="90" w:type="dxa"/>
              <w:right w:w="90" w:type="dxa"/>
            </w:tcMar>
          </w:tcPr>
          <w:p>
            <w:r>
              <w:rPr>
                <w:color w:val="000000"/>
              </w:rPr>
              <w:t>Thu thập chỉ số Metrics</w:t>
            </w:r>
          </w:p>
        </w:tc>
        <w:tc>
          <w:tcPr>
            <w:tcW w:type="dxa" w:w="1584"/>
            <w:shd w:fill="FFFFFF"/>
            <w:tcMar>
              <w:top w:w="70" w:type="dxa"/>
              <w:bottom w:w="70" w:type="dxa"/>
              <w:left w:w="90" w:type="dxa"/>
              <w:right w:w="90" w:type="dxa"/>
            </w:tcMar>
          </w:tcPr>
          <w:p>
            <w:r>
              <w:rPr>
                <w:color w:val="000000"/>
              </w:rPr>
              <w:t>prom/prometheus</w:t>
            </w:r>
          </w:p>
        </w:tc>
        <w:tc>
          <w:tcPr>
            <w:tcW w:type="dxa" w:w="864"/>
            <w:shd w:fill="FFFFFF"/>
            <w:tcMar>
              <w:top w:w="70" w:type="dxa"/>
              <w:bottom w:w="70" w:type="dxa"/>
              <w:left w:w="90" w:type="dxa"/>
              <w:right w:w="90" w:type="dxa"/>
            </w:tcMar>
          </w:tcPr>
          <w:p>
            <w:r>
              <w:rPr>
                <w:color w:val="000000"/>
              </w:rPr>
              <w:t>9092</w:t>
            </w:r>
          </w:p>
        </w:tc>
        <w:tc>
          <w:tcPr>
            <w:tcW w:type="dxa" w:w="864"/>
            <w:shd w:fill="FFFFFF"/>
            <w:tcMar>
              <w:top w:w="70" w:type="dxa"/>
              <w:bottom w:w="70" w:type="dxa"/>
              <w:left w:w="90" w:type="dxa"/>
              <w:right w:w="90" w:type="dxa"/>
            </w:tcMar>
          </w:tcPr>
          <w:p>
            <w:r>
              <w:rPr>
                <w:color w:val="000000"/>
              </w:rPr>
              <w:t>9090</w:t>
            </w:r>
          </w:p>
        </w:tc>
        <w:tc>
          <w:tcPr>
            <w:tcW w:type="dxa" w:w="1296"/>
            <w:shd w:fill="FFFFFF"/>
            <w:tcMar>
              <w:top w:w="70" w:type="dxa"/>
              <w:bottom w:w="70" w:type="dxa"/>
              <w:left w:w="90" w:type="dxa"/>
              <w:right w:w="90" w:type="dxa"/>
            </w:tcMar>
          </w:tcPr>
          <w:p>
            <w:r>
              <w:rPr>
                <w:color w:val="000000"/>
              </w:rPr>
              <w:t>Mount prometheus.yml:ro</w:t>
            </w:r>
          </w:p>
        </w:tc>
      </w:tr>
      <w:tr>
        <w:tc>
          <w:tcPr>
            <w:tcW w:type="dxa" w:w="720"/>
            <w:shd w:fill="F9F9F9"/>
            <w:tcMar>
              <w:top w:w="70" w:type="dxa"/>
              <w:bottom w:w="70" w:type="dxa"/>
              <w:left w:w="90" w:type="dxa"/>
              <w:right w:w="90" w:type="dxa"/>
            </w:tcMar>
          </w:tcPr>
          <w:p>
            <w:r>
              <w:rPr>
                <w:color w:val="000000"/>
              </w:rPr>
              <w:t>6</w:t>
            </w:r>
          </w:p>
        </w:tc>
        <w:tc>
          <w:tcPr>
            <w:tcW w:type="dxa" w:w="2016"/>
            <w:shd w:fill="F9F9F9"/>
            <w:tcMar>
              <w:top w:w="70" w:type="dxa"/>
              <w:bottom w:w="70" w:type="dxa"/>
              <w:left w:w="90" w:type="dxa"/>
              <w:right w:w="90" w:type="dxa"/>
            </w:tcMar>
          </w:tcPr>
          <w:p>
            <w:r>
              <w:rPr>
                <w:color w:val="000000"/>
              </w:rPr>
              <w:t>hethongqlsv_grafana</w:t>
            </w:r>
          </w:p>
        </w:tc>
        <w:tc>
          <w:tcPr>
            <w:tcW w:type="dxa" w:w="2016"/>
            <w:shd w:fill="F9F9F9"/>
            <w:tcMar>
              <w:top w:w="70" w:type="dxa"/>
              <w:bottom w:w="70" w:type="dxa"/>
              <w:left w:w="90" w:type="dxa"/>
              <w:right w:w="90" w:type="dxa"/>
            </w:tcMar>
          </w:tcPr>
          <w:p>
            <w:r>
              <w:rPr>
                <w:color w:val="000000"/>
              </w:rPr>
              <w:t>Dashboard trực quan hóa</w:t>
            </w:r>
          </w:p>
        </w:tc>
        <w:tc>
          <w:tcPr>
            <w:tcW w:type="dxa" w:w="1584"/>
            <w:shd w:fill="F9F9F9"/>
            <w:tcMar>
              <w:top w:w="70" w:type="dxa"/>
              <w:bottom w:w="70" w:type="dxa"/>
              <w:left w:w="90" w:type="dxa"/>
              <w:right w:w="90" w:type="dxa"/>
            </w:tcMar>
          </w:tcPr>
          <w:p>
            <w:r>
              <w:rPr>
                <w:color w:val="000000"/>
              </w:rPr>
              <w:t>grafana/grafana</w:t>
            </w:r>
          </w:p>
        </w:tc>
        <w:tc>
          <w:tcPr>
            <w:tcW w:type="dxa" w:w="864"/>
            <w:shd w:fill="F9F9F9"/>
            <w:tcMar>
              <w:top w:w="70" w:type="dxa"/>
              <w:bottom w:w="70" w:type="dxa"/>
              <w:left w:w="90" w:type="dxa"/>
              <w:right w:w="90" w:type="dxa"/>
            </w:tcMar>
          </w:tcPr>
          <w:p>
            <w:r>
              <w:rPr>
                <w:color w:val="000000"/>
              </w:rPr>
              <w:t>3002</w:t>
            </w:r>
          </w:p>
        </w:tc>
        <w:tc>
          <w:tcPr>
            <w:tcW w:type="dxa" w:w="864"/>
            <w:shd w:fill="F9F9F9"/>
            <w:tcMar>
              <w:top w:w="70" w:type="dxa"/>
              <w:bottom w:w="70" w:type="dxa"/>
              <w:left w:w="90" w:type="dxa"/>
              <w:right w:w="90" w:type="dxa"/>
            </w:tcMar>
          </w:tcPr>
          <w:p>
            <w:r>
              <w:rPr>
                <w:color w:val="000000"/>
              </w:rPr>
              <w:t>3000</w:t>
            </w:r>
          </w:p>
        </w:tc>
        <w:tc>
          <w:tcPr>
            <w:tcW w:type="dxa" w:w="1296"/>
            <w:shd w:fill="F9F9F9"/>
            <w:tcMar>
              <w:top w:w="70" w:type="dxa"/>
              <w:bottom w:w="70" w:type="dxa"/>
              <w:left w:w="90" w:type="dxa"/>
              <w:right w:w="90" w:type="dxa"/>
            </w:tcMar>
          </w:tcPr>
          <w:p>
            <w:r>
              <w:rPr>
                <w:color w:val="000000"/>
              </w:rPr>
              <w:t>Mount dashboards &amp; prov.</w:t>
            </w:r>
          </w:p>
        </w:tc>
      </w:tr>
      <w:tr>
        <w:tc>
          <w:tcPr>
            <w:tcW w:type="dxa" w:w="720"/>
            <w:shd w:fill="FFFFFF"/>
            <w:tcMar>
              <w:top w:w="70" w:type="dxa"/>
              <w:bottom w:w="70" w:type="dxa"/>
              <w:left w:w="90" w:type="dxa"/>
              <w:right w:w="90" w:type="dxa"/>
            </w:tcMar>
          </w:tcPr>
          <w:p>
            <w:r>
              <w:rPr>
                <w:color w:val="000000"/>
              </w:rPr>
              <w:t>7</w:t>
            </w:r>
          </w:p>
        </w:tc>
        <w:tc>
          <w:tcPr>
            <w:tcW w:type="dxa" w:w="2016"/>
            <w:shd w:fill="FFFFFF"/>
            <w:tcMar>
              <w:top w:w="70" w:type="dxa"/>
              <w:bottom w:w="70" w:type="dxa"/>
              <w:left w:w="90" w:type="dxa"/>
              <w:right w:w="90" w:type="dxa"/>
            </w:tcMar>
          </w:tcPr>
          <w:p>
            <w:r>
              <w:rPr>
                <w:color w:val="000000"/>
              </w:rPr>
              <w:t>hethongqlsv_loki</w:t>
            </w:r>
          </w:p>
        </w:tc>
        <w:tc>
          <w:tcPr>
            <w:tcW w:type="dxa" w:w="2016"/>
            <w:shd w:fill="FFFFFF"/>
            <w:tcMar>
              <w:top w:w="70" w:type="dxa"/>
              <w:bottom w:w="70" w:type="dxa"/>
              <w:left w:w="90" w:type="dxa"/>
              <w:right w:w="90" w:type="dxa"/>
            </w:tcMar>
          </w:tcPr>
          <w:p>
            <w:r>
              <w:rPr>
                <w:color w:val="000000"/>
              </w:rPr>
              <w:t>Quản lý &amp; lưu trữ Log</w:t>
            </w:r>
          </w:p>
        </w:tc>
        <w:tc>
          <w:tcPr>
            <w:tcW w:type="dxa" w:w="1584"/>
            <w:shd w:fill="FFFFFF"/>
            <w:tcMar>
              <w:top w:w="70" w:type="dxa"/>
              <w:bottom w:w="70" w:type="dxa"/>
              <w:left w:w="90" w:type="dxa"/>
              <w:right w:w="90" w:type="dxa"/>
            </w:tcMar>
          </w:tcPr>
          <w:p>
            <w:r>
              <w:rPr>
                <w:color w:val="000000"/>
              </w:rPr>
              <w:t>grafana/loki:2.9.0</w:t>
            </w:r>
          </w:p>
        </w:tc>
        <w:tc>
          <w:tcPr>
            <w:tcW w:type="dxa" w:w="864"/>
            <w:shd w:fill="FFFFFF"/>
            <w:tcMar>
              <w:top w:w="70" w:type="dxa"/>
              <w:bottom w:w="70" w:type="dxa"/>
              <w:left w:w="90" w:type="dxa"/>
              <w:right w:w="90" w:type="dxa"/>
            </w:tcMar>
          </w:tcPr>
          <w:p>
            <w:r>
              <w:rPr>
                <w:color w:val="000000"/>
              </w:rPr>
              <w:t>3102</w:t>
            </w:r>
          </w:p>
        </w:tc>
        <w:tc>
          <w:tcPr>
            <w:tcW w:type="dxa" w:w="864"/>
            <w:shd w:fill="FFFFFF"/>
            <w:tcMar>
              <w:top w:w="70" w:type="dxa"/>
              <w:bottom w:w="70" w:type="dxa"/>
              <w:left w:w="90" w:type="dxa"/>
              <w:right w:w="90" w:type="dxa"/>
            </w:tcMar>
          </w:tcPr>
          <w:p>
            <w:r>
              <w:rPr>
                <w:color w:val="000000"/>
              </w:rPr>
              <w:t>3100</w:t>
            </w:r>
          </w:p>
        </w:tc>
        <w:tc>
          <w:tcPr>
            <w:tcW w:type="dxa" w:w="1296"/>
            <w:shd w:fill="FFFFFF"/>
            <w:tcMar>
              <w:top w:w="70" w:type="dxa"/>
              <w:bottom w:w="70" w:type="dxa"/>
              <w:left w:w="90" w:type="dxa"/>
              <w:right w:w="90" w:type="dxa"/>
            </w:tcMar>
          </w:tcPr>
          <w:p>
            <w:r>
              <w:rPr>
                <w:color w:val="000000"/>
              </w:rPr>
              <w:t>Built-in container storage</w:t>
            </w:r>
          </w:p>
        </w:tc>
      </w:tr>
      <w:tr>
        <w:tc>
          <w:tcPr>
            <w:tcW w:type="dxa" w:w="720"/>
            <w:shd w:fill="F9F9F9"/>
            <w:tcMar>
              <w:top w:w="70" w:type="dxa"/>
              <w:bottom w:w="70" w:type="dxa"/>
              <w:left w:w="90" w:type="dxa"/>
              <w:right w:w="90" w:type="dxa"/>
            </w:tcMar>
          </w:tcPr>
          <w:p>
            <w:r>
              <w:rPr>
                <w:color w:val="000000"/>
              </w:rPr>
              <w:t>8</w:t>
            </w:r>
          </w:p>
        </w:tc>
        <w:tc>
          <w:tcPr>
            <w:tcW w:type="dxa" w:w="2016"/>
            <w:shd w:fill="F9F9F9"/>
            <w:tcMar>
              <w:top w:w="70" w:type="dxa"/>
              <w:bottom w:w="70" w:type="dxa"/>
              <w:left w:w="90" w:type="dxa"/>
              <w:right w:w="90" w:type="dxa"/>
            </w:tcMar>
          </w:tcPr>
          <w:p>
            <w:r>
              <w:rPr>
                <w:color w:val="000000"/>
              </w:rPr>
              <w:t>hethongqlsv_promtail</w:t>
            </w:r>
          </w:p>
        </w:tc>
        <w:tc>
          <w:tcPr>
            <w:tcW w:type="dxa" w:w="2016"/>
            <w:shd w:fill="F9F9F9"/>
            <w:tcMar>
              <w:top w:w="70" w:type="dxa"/>
              <w:bottom w:w="70" w:type="dxa"/>
              <w:left w:w="90" w:type="dxa"/>
              <w:right w:w="90" w:type="dxa"/>
            </w:tcMar>
          </w:tcPr>
          <w:p>
            <w:r>
              <w:rPr>
                <w:color w:val="000000"/>
              </w:rPr>
              <w:t>Thu thập Log từ Docker Daemon</w:t>
            </w:r>
          </w:p>
        </w:tc>
        <w:tc>
          <w:tcPr>
            <w:tcW w:type="dxa" w:w="1584"/>
            <w:shd w:fill="F9F9F9"/>
            <w:tcMar>
              <w:top w:w="70" w:type="dxa"/>
              <w:bottom w:w="70" w:type="dxa"/>
              <w:left w:w="90" w:type="dxa"/>
              <w:right w:w="90" w:type="dxa"/>
            </w:tcMar>
          </w:tcPr>
          <w:p>
            <w:r>
              <w:rPr>
                <w:color w:val="000000"/>
              </w:rPr>
              <w:t>grafana/promtail:2.9.0</w:t>
            </w:r>
          </w:p>
        </w:tc>
        <w:tc>
          <w:tcPr>
            <w:tcW w:type="dxa" w:w="864"/>
            <w:shd w:fill="F9F9F9"/>
            <w:tcMar>
              <w:top w:w="70" w:type="dxa"/>
              <w:bottom w:w="70" w:type="dxa"/>
              <w:left w:w="90" w:type="dxa"/>
              <w:right w:w="90" w:type="dxa"/>
            </w:tcMar>
          </w:tcPr>
          <w:p>
            <w:r>
              <w:rPr>
                <w:color w:val="000000"/>
              </w:rPr>
              <w:t>Nội bộ</w:t>
            </w:r>
          </w:p>
        </w:tc>
        <w:tc>
          <w:tcPr>
            <w:tcW w:type="dxa" w:w="864"/>
            <w:shd w:fill="F9F9F9"/>
            <w:tcMar>
              <w:top w:w="70" w:type="dxa"/>
              <w:bottom w:w="70" w:type="dxa"/>
              <w:left w:w="90" w:type="dxa"/>
              <w:right w:w="90" w:type="dxa"/>
            </w:tcMar>
          </w:tcPr>
          <w:p>
            <w:r>
              <w:rPr>
                <w:color w:val="000000"/>
              </w:rPr>
              <w:t>N/A</w:t>
            </w:r>
          </w:p>
        </w:tc>
        <w:tc>
          <w:tcPr>
            <w:tcW w:type="dxa" w:w="1296"/>
            <w:shd w:fill="F9F9F9"/>
            <w:tcMar>
              <w:top w:w="70" w:type="dxa"/>
              <w:bottom w:w="70" w:type="dxa"/>
              <w:left w:w="90" w:type="dxa"/>
              <w:right w:w="90" w:type="dxa"/>
            </w:tcMar>
          </w:tcPr>
          <w:p>
            <w:r>
              <w:rPr>
                <w:color w:val="000000"/>
              </w:rPr>
              <w:t>Mount docker.sock:ro</w:t>
            </w:r>
          </w:p>
        </w:tc>
      </w:tr>
    </w:tbl>
    <w:p>
      <w:pPr>
        <w:spacing w:after="120"/>
      </w:pPr>
    </w:p>
    <w:p>
      <w:pPr>
        <w:keepNext/>
        <w:spacing w:before="240" w:after="120"/>
      </w:pPr>
      <w:r>
        <w:rPr>
          <w:b/>
          <w:color w:val="000000"/>
          <w:sz w:val="26"/>
        </w:rPr>
        <w:t>2.2. Đóng gói ứng dụng Backend với Dockerfile</w:t>
      </w:r>
    </w:p>
    <w:p>
      <w:r>
        <w:t>Dockerfile được thiết kế tối ưu hóa dung lượng và tuân thủ các nguyên tắc bảo mật:</w:t>
      </w:r>
    </w:p>
    <w:p>
      <w:pPr>
        <w:pStyle w:val="ListBullet"/>
        <w:spacing w:after="60" w:line="288" w:lineRule="auto"/>
      </w:pPr>
      <w:r>
        <w:rPr>
          <w:b/>
          <w:color w:val="000000"/>
        </w:rPr>
        <w:t>- Base Image:</w:t>
      </w:r>
      <w:r>
        <w:rPr>
          <w:color w:val="000000"/>
        </w:rPr>
        <w:t xml:space="preserve"> Sử dụng base image `python:3.11-slim` để giảm dung lượng image xuống dưới 180MB.</w:t>
      </w:r>
    </w:p>
    <w:p>
      <w:pPr>
        <w:pStyle w:val="ListBullet"/>
        <w:spacing w:after="60" w:line="288" w:lineRule="auto"/>
      </w:pPr>
      <w:r>
        <w:rPr>
          <w:b/>
          <w:color w:val="000000"/>
        </w:rPr>
        <w:t>- Nguyên tắc Non-root:</w:t>
      </w:r>
      <w:r>
        <w:rPr>
          <w:color w:val="000000"/>
        </w:rPr>
        <w:t xml:space="preserve"> Tạo người dùng hệ thống không đặc quyền `appuser` thuộc nhóm `appgroup` để chạy ứng dụng, tuyệt đối không chạy dưới quyền `root`.</w:t>
      </w:r>
    </w:p>
    <w:p>
      <w:pPr>
        <w:pStyle w:val="ListBullet"/>
        <w:spacing w:after="60" w:line="288" w:lineRule="auto"/>
      </w:pPr>
      <w:r>
        <w:rPr>
          <w:b/>
          <w:color w:val="000000"/>
        </w:rPr>
        <w:t>- Lệnh khởi chạy:</w:t>
      </w:r>
      <w:r>
        <w:rPr>
          <w:color w:val="000000"/>
        </w:rPr>
        <w:t xml:space="preserve"> Khởi chạy thông qua Gunicorn WSGI Server đa luồng:</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FROM python:3.11-slim</w:t>
              <w:br/>
              <w:br/>
              <w:t>WORKDIR /home/appuser/app</w:t>
              <w:br/>
              <w:t>RUN groupadd -g 1000 appgroup &amp;&amp; useradd -u 1000 -g appgroup -m appuser</w:t>
              <w:br/>
              <w:br/>
              <w:t>COPY backend/requirements.txt .</w:t>
              <w:br/>
              <w:t>RUN pip install --no-cache-dir -r requirements.txt</w:t>
              <w:br/>
              <w:br/>
              <w:t>COPY . .</w:t>
              <w:br/>
              <w:t>RUN chown -R appuser:appgroup /home/appuser/app</w:t>
              <w:br/>
              <w:t>USER appuser</w:t>
              <w:br/>
              <w:br/>
              <w:t>EXPOSE 5000</w:t>
              <w:br/>
              <w:t>CMD ["gunicorn", "--bind", "0.0.0.0:5000", "--workers", "2", "--timeout", "120", "app:app"]</w:t>
            </w:r>
          </w:p>
        </w:tc>
      </w:tr>
    </w:tbl>
    <w:p>
      <w:pPr>
        <w:spacing w:after="80"/>
      </w:pPr>
    </w:p>
    <w:p>
      <w:pPr>
        <w:keepNext/>
        <w:spacing w:before="240" w:after="120"/>
      </w:pPr>
      <w:r>
        <w:rPr>
          <w:b/>
          <w:color w:val="000000"/>
          <w:sz w:val="26"/>
        </w:rPr>
        <w:t>2.3. Điều phối cụm dịch vụ với Docker Compose (`docker-compose.yml`)</w:t>
      </w:r>
    </w:p>
    <w:p>
      <w:r>
        <w:t>File `docker-compose.yml` điều phối 8 container giải quyết triệt để 2 vấn đề lớn:</w:t>
      </w:r>
    </w:p>
    <w:p>
      <w:pPr>
        <w:pStyle w:val="ListBullet"/>
        <w:spacing w:after="60" w:line="288" w:lineRule="auto"/>
      </w:pPr>
      <w:r>
        <w:rPr>
          <w:b/>
          <w:color w:val="000000"/>
        </w:rPr>
        <w:t>1. Phụ thuộc dịch vụ (Service Dependencies):</w:t>
      </w:r>
      <w:r>
        <w:rPr>
          <w:color w:val="000000"/>
        </w:rPr>
        <w:t xml:space="preserve"> Cấu hình `healthcheck` trên container CSDL và khai báo `depends_on: { db: { condition: service_healthy } }` trên container web. Ứng dụng Flask chỉ được khởi động khi MySQL đã kiểm tra `mysqladmin ping` thành công, ngăn ngừa hoàn toàn lỗi crash khi kết nối CSDL lúc khởi động.</w:t>
      </w:r>
    </w:p>
    <w:p>
      <w:pPr>
        <w:pStyle w:val="ListBullet"/>
        <w:spacing w:after="60" w:line="288" w:lineRule="auto"/>
      </w:pPr>
      <w:r>
        <w:rPr>
          <w:b/>
          <w:color w:val="000000"/>
        </w:rPr>
        <w:t>2. Tự phục hồi thảm họa (Auto Restart):</w:t>
      </w:r>
      <w:r>
        <w:rPr>
          <w:color w:val="000000"/>
        </w:rPr>
        <w:t xml:space="preserve"> Toàn bộ 8 container đều được cấu hình `restart: always`, tự động phục hồi nếu gặp sự cố hoặc khi máy chủ vật lý khởi động lại.</w:t>
      </w:r>
    </w:p>
    <w:p>
      <w:pPr>
        <w:keepNext/>
        <w:spacing w:before="240" w:after="120"/>
      </w:pPr>
      <w:r>
        <w:rPr>
          <w:b/>
          <w:color w:val="000000"/>
          <w:sz w:val="26"/>
        </w:rPr>
        <w:t>2.4. Quản trị mạng ảo nội bộ và lưu trữ bền vững (Volumes)</w:t>
      </w:r>
    </w:p>
    <w:p>
      <w:pPr>
        <w:pStyle w:val="ListBullet"/>
        <w:spacing w:after="60" w:line="288" w:lineRule="auto"/>
      </w:pPr>
      <w:r>
        <w:rPr>
          <w:b/>
          <w:color w:val="000000"/>
        </w:rPr>
        <w:t>- Docker Network:</w:t>
      </w:r>
      <w:r>
        <w:rPr>
          <w:color w:val="000000"/>
        </w:rPr>
        <w:t xml:space="preserve"> Thiết lập mạng ảo bridge `hethongqlsv-network`. Các container liên lạc thông qua tên DNS nội bộ (ví dụ backend kết nối tới `db:3306`, prometheus cào `web:5000/metrics`). Mạng hoàn toàn cách ly với bên ngoài.</w:t>
      </w:r>
    </w:p>
    <w:p>
      <w:pPr>
        <w:pStyle w:val="ListBullet"/>
        <w:spacing w:after="60" w:line="288" w:lineRule="auto"/>
      </w:pPr>
      <w:r>
        <w:rPr>
          <w:b/>
          <w:color w:val="000000"/>
        </w:rPr>
        <w:t>- Docker Named Volume:</w:t>
      </w:r>
      <w:r>
        <w:rPr>
          <w:color w:val="000000"/>
        </w:rPr>
        <w:t xml:space="preserve"> Khởi tạo Named Volume `hethongqlsv_db_data` ánh xạ tới `/var/lib/mysql`. Dữ liệu CSDL tách biệt hoàn toàn với vòng đời của container; lệnh `docker compose down` không làm mất dữ liệu.</w:t>
      </w:r>
    </w:p>
    <w:p>
      <w:pPr>
        <w:keepNext/>
        <w:spacing w:before="320" w:after="160"/>
      </w:pPr>
      <w:r>
        <w:rPr>
          <w:b/>
          <w:color w:val="000000"/>
          <w:sz w:val="30"/>
        </w:rPr>
        <w:t>CHƯƠNG 3: CẤU HÌNH WEB GATEWAY VÀ REVERSE PROXY VỚI NGINX</w:t>
      </w:r>
    </w:p>
    <w:p>
      <w:pPr>
        <w:keepNext/>
        <w:spacing w:before="240" w:after="120"/>
      </w:pPr>
      <w:r>
        <w:rPr>
          <w:b/>
          <w:color w:val="000000"/>
          <w:sz w:val="26"/>
        </w:rPr>
        <w:t>3.1. Vai trò của Reverse Proxy trong kiến trúc triển khai</w:t>
      </w:r>
    </w:p>
    <w:p>
      <w:r>
        <w:t>Reverse Proxy Nginx đóng vai trò là cửa ngõ duy nhất tiếp nhận lưu lượng mạng từ người dùng bên ngoài:</w:t>
      </w:r>
    </w:p>
    <w:p>
      <w:pPr>
        <w:pStyle w:val="ListBullet"/>
        <w:spacing w:after="60" w:line="288" w:lineRule="auto"/>
      </w:pPr>
      <w:r>
        <w:rPr>
          <w:b/>
          <w:color w:val="000000"/>
        </w:rPr>
        <w:t>- Ẩn giấu kiến trúc backend:</w:t>
      </w:r>
      <w:r>
        <w:rPr>
          <w:color w:val="000000"/>
        </w:rPr>
        <w:t xml:space="preserve"> Che giấu hoàn toàn địa chỉ IP và cổng dịch vụ nội bộ của Flask/Gunicorn.</w:t>
      </w:r>
    </w:p>
    <w:p>
      <w:pPr>
        <w:pStyle w:val="ListBullet"/>
        <w:spacing w:after="60" w:line="288" w:lineRule="auto"/>
      </w:pPr>
      <w:r>
        <w:rPr>
          <w:b/>
          <w:color w:val="000000"/>
        </w:rPr>
        <w:t>- Phân phối tài nguyên tĩnh:</w:t>
      </w:r>
      <w:r>
        <w:rPr>
          <w:color w:val="000000"/>
        </w:rPr>
        <w:t xml:space="preserve"> Xử lý phân phối file tĩnh (CSS, JS, hình ảnh) trực tiếp với hiệu năng vượt trội, không chiếm dụng tài nguyên xử lý của tiến trình Python.</w:t>
      </w:r>
    </w:p>
    <w:p>
      <w:pPr>
        <w:pStyle w:val="ListBullet"/>
        <w:spacing w:after="60" w:line="288" w:lineRule="auto"/>
      </w:pPr>
      <w:r>
        <w:rPr>
          <w:b/>
          <w:color w:val="000000"/>
        </w:rPr>
        <w:t>- Bảo vệ an toàn:</w:t>
      </w:r>
      <w:r>
        <w:rPr>
          <w:color w:val="000000"/>
        </w:rPr>
        <w:t xml:space="preserve"> Kiểm soát kích thước tải lên, ngăn chặn tấn công từ chối dịch vụ (DoS) và quản lý tập trung các Header an toàn.</w:t>
      </w:r>
    </w:p>
    <w:p>
      <w:pPr>
        <w:keepNext/>
        <w:spacing w:before="240" w:after="120"/>
      </w:pPr>
      <w:r>
        <w:rPr>
          <w:b/>
          <w:color w:val="000000"/>
          <w:sz w:val="26"/>
        </w:rPr>
        <w:t>3.2. Cấu hình chi tiết Nginx Gateway (`nginx.conf`)</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events { worker_connections 1024; }</w:t>
              <w:br/>
              <w:br/>
              <w:t>http {</w:t>
              <w:br/>
              <w:t xml:space="preserve">    include /etc/nginx/mime.types;</w:t>
              <w:br/>
              <w:t xml:space="preserve">    default_type application/octet-stream;</w:t>
              <w:br/>
              <w:t xml:space="preserve">    sendfile on;</w:t>
              <w:br/>
              <w:t xml:space="preserve">    keepalive_timeout 65;</w:t>
              <w:br/>
              <w:br/>
              <w:t xml:space="preserve">    upstream flask_backend {</w:t>
              <w:br/>
              <w:t xml:space="preserve">        server web:5000;</w:t>
              <w:br/>
              <w:t xml:space="preserve">    }</w:t>
              <w:br/>
              <w:br/>
              <w:t xml:space="preserve">    server {</w:t>
              <w:br/>
              <w:t xml:space="preserve">        listen 80;</w:t>
              <w:br/>
              <w:t xml:space="preserve">        server_name localhost;</w:t>
              <w:br/>
              <w:t xml:space="preserve">        client_max_body_size 50M;</w:t>
              <w:br/>
              <w:br/>
              <w:t xml:space="preserve">        location / {</w:t>
              <w:br/>
              <w:t xml:space="preserve">            proxy_pass http://flask_backend;</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proxy_connect_timeout 60s;</w:t>
              <w:br/>
              <w:t xml:space="preserve">            proxy_read_timeout 120s;</w:t>
              <w:br/>
              <w:t xml:space="preserve">        }</w:t>
              <w:br/>
              <w:br/>
              <w:t xml:space="preserve">        location /static/ {</w:t>
              <w:br/>
              <w:t xml:space="preserve">            alias /home/appuser/app/frontend/static/;</w:t>
              <w:br/>
              <w:t xml:space="preserve">            expires 30d;</w:t>
              <w:br/>
              <w:t xml:space="preserve">            add_header Cache-Control "public, no-transform";</w:t>
              <w:br/>
              <w:t xml:space="preserve">        }</w:t>
              <w:br/>
              <w:t xml:space="preserve">    }</w:t>
              <w:br/>
              <w:t>}</w:t>
            </w:r>
          </w:p>
        </w:tc>
      </w:tr>
    </w:tbl>
    <w:p>
      <w:pPr>
        <w:spacing w:after="80"/>
      </w:pPr>
    </w:p>
    <w:p>
      <w:pPr>
        <w:keepNext/>
        <w:spacing w:before="240" w:after="120"/>
      </w:pPr>
      <w:r>
        <w:rPr>
          <w:b/>
          <w:color w:val="000000"/>
          <w:sz w:val="26"/>
        </w:rPr>
        <w:t>3.3. Phân phối tài nguyên tĩnh và cơ chế Reverse Proxy Pass</w:t>
      </w:r>
    </w:p>
    <w:p>
      <w:r>
        <w:t>Nginx đón nhận yêu cầu tại cổng host 8083 (nội bộ cổng 80). Yêu cầu tới đường dẫn tĩnh `/static/*` được Nginx nạp trực tiếp từ volume mount kèm chỉ thị `expires 30d` và `Cache-Control: public`. Các yêu cầu động khác được chuyển tiếp nguyên vẹn tới `upstream flask_backend`.</w:t>
      </w:r>
    </w:p>
    <w:p>
      <w:pPr>
        <w:keepNext/>
        <w:spacing w:before="320" w:after="160"/>
      </w:pPr>
      <w:r>
        <w:rPr>
          <w:b/>
          <w:color w:val="000000"/>
          <w:sz w:val="30"/>
        </w:rPr>
        <w:t>CHƯƠNG 4: QUẢN TRỊ CƠ SỞ DỮ LIỆU VÀ CHIẾN LƯỢC SAO LƯU / PHỤC HỒI</w:t>
      </w:r>
    </w:p>
    <w:p>
      <w:pPr>
        <w:keepNext/>
        <w:spacing w:before="240" w:after="120"/>
      </w:pPr>
      <w:r>
        <w:rPr>
          <w:b/>
          <w:color w:val="000000"/>
          <w:sz w:val="26"/>
        </w:rPr>
        <w:t>4.1. Cấu hình và quản trị cơ sở dữ liệu MySQL 8.0</w:t>
      </w:r>
    </w:p>
    <w:p>
      <w:r>
        <w:t>Hệ thống sử dụng MySQL 8.0 với bảng mã `utf8mb4` và collation `utf8mb4_unicode_ci` hỗ trợ toàn vẹn tiếng Việt có dấu. Cơ sở dữ liệu bao gồm 12 bảng chuẩn hóa thiết lập các ràng buộc toàn vẹn khóa chính, khóa ngoại chặt chẽ.</w:t>
      </w:r>
    </w:p>
    <w:p>
      <w:pPr>
        <w:keepNext/>
        <w:spacing w:before="240" w:after="120"/>
      </w:pPr>
      <w:r>
        <w:rPr>
          <w:b/>
          <w:color w:val="000000"/>
          <w:sz w:val="26"/>
        </w:rPr>
        <w:t>4.2. Quản trị CSDL qua giao diện đồ họa phpMyAdmin</w:t>
      </w:r>
    </w:p>
    <w:p>
      <w:r>
        <w:t>Container `hethongqlsv_phpmyadmin` hoạt động tại cổng 8084 cung cấp công cụ trực quan hóa cho kỹ sư quản trị CSDL (DBA): kiểm tra cấu trúc bảng, xem dung lượng chỉ mục, thực thi truy vấn SQL và giám sát các tiến trình đang thực thi.</w:t>
      </w:r>
    </w:p>
    <w:p>
      <w:pPr>
        <w:keepNext/>
        <w:spacing w:before="240" w:after="120"/>
      </w:pPr>
      <w:r>
        <w:rPr>
          <w:b/>
          <w:color w:val="000000"/>
          <w:sz w:val="26"/>
        </w:rPr>
        <w:t>4.3. Xây dựng kịch bản sao lưu dữ liệu tự động (Backup Automation)</w:t>
      </w:r>
    </w:p>
    <w:p>
      <w:r>
        <w:t>Để đối phó với sự cố phần cứng, mã độc hoặc thao tác sai, hệ thống xây dựng 2 script sao lưu tự động:</w:t>
      </w:r>
    </w:p>
    <w:p>
      <w:pPr>
        <w:pStyle w:val="ListBullet"/>
        <w:spacing w:after="60" w:line="288" w:lineRule="auto"/>
      </w:pPr>
      <w:r>
        <w:rPr>
          <w:b/>
          <w:color w:val="000000"/>
        </w:rPr>
        <w:t>-</w:t>
      </w:r>
      <w:r>
        <w:rPr>
          <w:color w:val="000000"/>
        </w:rPr>
        <w:t xml:space="preserve"> Kịch bản PowerShell: `scripts/backup.ps1` (chạy trên Windows Host hoặc Windows Task Scheduler).</w:t>
      </w:r>
    </w:p>
    <w:p>
      <w:pPr>
        <w:pStyle w:val="ListBullet"/>
        <w:spacing w:after="60" w:line="288" w:lineRule="auto"/>
      </w:pPr>
      <w:r>
        <w:rPr>
          <w:b/>
          <w:color w:val="000000"/>
        </w:rPr>
        <w:t>-</w:t>
      </w:r>
      <w:r>
        <w:rPr>
          <w:color w:val="000000"/>
        </w:rPr>
        <w:t xml:space="preserve"> Kịch bản Bash Shell: `scripts/backup.sh` (chạy trên Linux Host hoặc Linux Cronjob).</w:t>
      </w:r>
    </w:p>
    <w:p>
      <w:r>
        <w:t>Đặc điểm kỹ thuật của kịch bản sao lưu:</w:t>
      </w:r>
    </w:p>
    <w:p>
      <w:pPr>
        <w:pStyle w:val="ListBullet"/>
        <w:spacing w:after="60" w:line="288" w:lineRule="auto"/>
      </w:pPr>
      <w:r>
        <w:rPr>
          <w:b/>
          <w:color w:val="000000"/>
        </w:rPr>
        <w:t>1.</w:t>
      </w:r>
      <w:r>
        <w:rPr>
          <w:color w:val="000000"/>
        </w:rPr>
        <w:t xml:space="preserve"> Thực thi `mysqldump` trực tiếp bên trong container MySQL với cờ `--single-transaction --quick --routines --triggers` đảm bảo không khóa bảng khi hệ thống đang vận hành.</w:t>
      </w:r>
    </w:p>
    <w:p>
      <w:pPr>
        <w:pStyle w:val="ListBullet"/>
        <w:spacing w:after="60" w:line="288" w:lineRule="auto"/>
      </w:pPr>
      <w:r>
        <w:rPr>
          <w:b/>
          <w:color w:val="000000"/>
        </w:rPr>
        <w:t>2.</w:t>
      </w:r>
      <w:r>
        <w:rPr>
          <w:color w:val="000000"/>
        </w:rPr>
        <w:t xml:space="preserve"> Tạo tệp sao lưu có định dạng gắn nhãn thời gian: `backup_YYYYMMDD_HHMMSS.sql` lưu trữ trong thư mục `backups/`.</w:t>
      </w:r>
    </w:p>
    <w:p>
      <w:pPr>
        <w:pStyle w:val="ListBullet"/>
        <w:spacing w:after="60" w:line="288" w:lineRule="auto"/>
      </w:pPr>
      <w:r>
        <w:rPr>
          <w:b/>
          <w:color w:val="000000"/>
        </w:rPr>
        <w:t>3.</w:t>
      </w:r>
      <w:r>
        <w:rPr>
          <w:color w:val="000000"/>
        </w:rPr>
        <w:t xml:space="preserve"> Chính sách lưu trữ (Retention Policy): Tự động quét và xóa bỏ các bản sao lưu cũ quá 30 ngày để chống đầy đĩa cứng.</w:t>
      </w:r>
    </w:p>
    <w:p>
      <w:pPr>
        <w:keepNext/>
        <w:spacing w:before="240" w:after="120"/>
      </w:pPr>
      <w:r>
        <w:rPr>
          <w:b/>
          <w:color w:val="000000"/>
          <w:sz w:val="26"/>
        </w:rPr>
        <w:t>4.4. Xây dựng kịch bản phục hồi thảm họa (Disaster Recovery)</w:t>
      </w:r>
    </w:p>
    <w:p>
      <w:r>
        <w:t>Khi xảy ra sự cố hỏng hóc dữ liệu, quản trị viên có thể phục hồi CSDL về trạng thái chính xác bằng các script `scripts/restore.ps1` và `scripts/restore.sh`. Kịch bản tự động liệt kê danh sách các bản backup khả dụng, yêu cầu quản trị viên xác nhận và nạp lại dữ liệu vào MySQL chỉ trong vòng dưới 2 phút.</w:t>
      </w:r>
    </w:p>
    <w:p>
      <w:pPr>
        <w:keepNext/>
        <w:spacing w:before="240" w:after="120"/>
      </w:pPr>
      <w:r>
        <w:rPr>
          <w:b/>
          <w:color w:val="000000"/>
          <w:sz w:val="26"/>
        </w:rPr>
        <w:t>4.5. Cơ chế quản lý sao lưu và phục hồi qua Web API</w:t>
      </w:r>
    </w:p>
    <w:p>
      <w:r>
        <w:t>Hệ thống tích hợp trực tiếp bảng điều khiển Sao lưu trên giao diện Web Admin (`/taikhoan`):</w:t>
      </w:r>
    </w:p>
    <w:p>
      <w:pPr>
        <w:pStyle w:val="ListBullet"/>
        <w:spacing w:after="60" w:line="288" w:lineRule="auto"/>
      </w:pPr>
      <w:r>
        <w:rPr>
          <w:b/>
          <w:color w:val="000000"/>
        </w:rPr>
        <w:t>-</w:t>
      </w:r>
      <w:r>
        <w:rPr>
          <w:color w:val="000000"/>
        </w:rPr>
        <w:t xml:space="preserve"> `GET /api/admin/backups`: Liệt kê các bản sao lưu hiện có và kích thước tệp.</w:t>
      </w:r>
    </w:p>
    <w:p>
      <w:pPr>
        <w:pStyle w:val="ListBullet"/>
        <w:spacing w:after="60" w:line="288" w:lineRule="auto"/>
      </w:pPr>
      <w:r>
        <w:rPr>
          <w:b/>
          <w:color w:val="000000"/>
        </w:rPr>
        <w:t>-</w:t>
      </w:r>
      <w:r>
        <w:rPr>
          <w:color w:val="000000"/>
        </w:rPr>
        <w:t xml:space="preserve"> `POST /api/admin/backups`: Nhấp chuột để kích hoạt tạo bản sao lưu mới ngay lập tức.</w:t>
      </w:r>
    </w:p>
    <w:p>
      <w:pPr>
        <w:pStyle w:val="ListBullet"/>
        <w:spacing w:after="60" w:line="288" w:lineRule="auto"/>
      </w:pPr>
      <w:r>
        <w:rPr>
          <w:b/>
          <w:color w:val="000000"/>
        </w:rPr>
        <w:t>-</w:t>
      </w:r>
      <w:r>
        <w:rPr>
          <w:color w:val="000000"/>
        </w:rPr>
        <w:t xml:space="preserve"> `POST /api/admin/backups/restore`: Hoàn tác CSDL về bản sao lưu được chọn.</w:t>
      </w:r>
    </w:p>
    <w:p>
      <w:pPr>
        <w:keepNext/>
        <w:spacing w:before="320" w:after="160"/>
      </w:pPr>
      <w:r>
        <w:rPr>
          <w:b/>
          <w:color w:val="000000"/>
          <w:sz w:val="30"/>
        </w:rPr>
        <w:t>CHƯƠNG 5: GIÁM SÁT HỆ THỐNG, THU THẬP LOG VÀ CẢNH BÁO</w:t>
      </w:r>
    </w:p>
    <w:p>
      <w:pPr>
        <w:keepNext/>
        <w:spacing w:before="240" w:after="120"/>
      </w:pPr>
      <w:r>
        <w:rPr>
          <w:b/>
          <w:color w:val="000000"/>
          <w:sz w:val="26"/>
        </w:rPr>
        <w:t>5.1. Mô hình giám sát tập trung (Observability: Metrics &amp; Logs)</w:t>
      </w:r>
    </w:p>
    <w:p>
      <w:r>
        <w:t>Hệ thống triển khai mô hình quan sát toàn diện với sự kết hợp của 4 công nghệ hàng đầu trong hệ sinh thái DevOps:</w:t>
      </w:r>
    </w:p>
    <w:p>
      <w:pPr>
        <w:pStyle w:val="ListBullet"/>
        <w:spacing w:after="60" w:line="288" w:lineRule="auto"/>
      </w:pPr>
      <w:r>
        <w:rPr>
          <w:b/>
          <w:color w:val="000000"/>
        </w:rPr>
        <w:t>1. Prometheus Server (Port 9092):</w:t>
      </w:r>
      <w:r>
        <w:rPr>
          <w:color w:val="000000"/>
        </w:rPr>
        <w:t xml:space="preserve"> Cào và lưu trữ các chỉ số số lượng (CPU, RAM, HTTP Requests, Latency).</w:t>
      </w:r>
    </w:p>
    <w:p>
      <w:pPr>
        <w:pStyle w:val="ListBullet"/>
        <w:spacing w:after="60" w:line="288" w:lineRule="auto"/>
      </w:pPr>
      <w:r>
        <w:rPr>
          <w:b/>
          <w:color w:val="000000"/>
        </w:rPr>
        <w:t>2. Grafana Dashboard (Port 3002):</w:t>
      </w:r>
      <w:r>
        <w:rPr>
          <w:color w:val="000000"/>
        </w:rPr>
        <w:t xml:space="preserve"> Trực quan hóa dữ liệu chỉ số và nhật ký trên các biểu đồ bảng điều khiển trực quan.</w:t>
      </w:r>
    </w:p>
    <w:p>
      <w:pPr>
        <w:pStyle w:val="ListBullet"/>
        <w:spacing w:after="60" w:line="288" w:lineRule="auto"/>
      </w:pPr>
      <w:r>
        <w:rPr>
          <w:b/>
          <w:color w:val="000000"/>
        </w:rPr>
        <w:t>3. Promtail Log Shipper:</w:t>
      </w:r>
      <w:r>
        <w:rPr>
          <w:color w:val="000000"/>
        </w:rPr>
        <w:t xml:space="preserve"> Lắng nghe và đọc log trực tiếp từ Docker socket (`docker.sock`).</w:t>
      </w:r>
    </w:p>
    <w:p>
      <w:pPr>
        <w:pStyle w:val="ListBullet"/>
        <w:spacing w:after="60" w:line="288" w:lineRule="auto"/>
      </w:pPr>
      <w:r>
        <w:rPr>
          <w:b/>
          <w:color w:val="000000"/>
        </w:rPr>
        <w:t>4. Grafana Loki (Port 3102):</w:t>
      </w:r>
      <w:r>
        <w:rPr>
          <w:color w:val="000000"/>
        </w:rPr>
        <w:t xml:space="preserve"> Công cụ lưu trữ và lập chỉ mục nhật ký tối ưu cao, cho phép truy vấn bằng LogQL.</w:t>
      </w:r>
    </w:p>
    <w:p>
      <w:pPr>
        <w:keepNext/>
        <w:spacing w:before="240" w:after="120"/>
      </w:pPr>
      <w:r>
        <w:rPr>
          <w:b/>
          <w:color w:val="000000"/>
          <w:sz w:val="26"/>
        </w:rPr>
        <w:t>5.2. Thu thập chỉ số tài nguyên và hiệu năng ứng dụng với Prometheus</w:t>
      </w:r>
    </w:p>
    <w:p>
      <w:r>
        <w:t>Prometheus được cấu hình chu kỳ cào chỉ số mỗi 15 giây (`scrape_interval: 15s`) từ endpoint `/metrics` của ứng dụng Flask và chỉ số nội bộ của Prometheus. Quản trị viên có thể theo dõi biến động tài nguyên theo thời gian thực.</w:t>
      </w:r>
    </w:p>
    <w:p>
      <w:pPr>
        <w:keepNext/>
        <w:spacing w:before="240" w:after="120"/>
      </w:pPr>
      <w:r>
        <w:rPr>
          <w:b/>
          <w:color w:val="000000"/>
          <w:sz w:val="26"/>
        </w:rPr>
        <w:t>5.3. Xây dựng Dashboard trực quan hóa với Grafana</w:t>
      </w:r>
    </w:p>
    <w:p>
      <w:r>
        <w:t>Grafana được cấu hình nạp sẵn tự động (Provisioning) các Datasource (Prometheus, Loki) và nạp Dashboard `hethongqlsv_overview.json`. Bảng điều khiển hiển thị:</w:t>
      </w:r>
    </w:p>
    <w:p>
      <w:pPr>
        <w:pStyle w:val="ListBullet"/>
        <w:spacing w:after="60" w:line="288" w:lineRule="auto"/>
      </w:pPr>
      <w:r>
        <w:rPr>
          <w:b/>
          <w:color w:val="000000"/>
        </w:rPr>
        <w:t>-</w:t>
      </w:r>
      <w:r>
        <w:rPr>
          <w:color w:val="000000"/>
        </w:rPr>
        <w:t xml:space="preserve"> Tần suất yêu cầu HTTP (Request Rate).</w:t>
      </w:r>
    </w:p>
    <w:p>
      <w:pPr>
        <w:pStyle w:val="ListBullet"/>
        <w:spacing w:after="60" w:line="288" w:lineRule="auto"/>
      </w:pPr>
      <w:r>
        <w:rPr>
          <w:b/>
          <w:color w:val="000000"/>
        </w:rPr>
        <w:t>-</w:t>
      </w:r>
      <w:r>
        <w:rPr>
          <w:color w:val="000000"/>
        </w:rPr>
        <w:t xml:space="preserve"> Tỷ lệ mã trạng thái HTTP (2xx, 3xx, 4xx, 5xx).</w:t>
      </w:r>
    </w:p>
    <w:p>
      <w:pPr>
        <w:pStyle w:val="ListBullet"/>
        <w:spacing w:after="60" w:line="288" w:lineRule="auto"/>
      </w:pPr>
      <w:r>
        <w:rPr>
          <w:b/>
          <w:color w:val="000000"/>
        </w:rPr>
        <w:t>-</w:t>
      </w:r>
      <w:r>
        <w:rPr>
          <w:color w:val="000000"/>
        </w:rPr>
        <w:t xml:space="preserve"> Thời gian trễ xử lý trung bình của API (Response Time).</w:t>
      </w:r>
    </w:p>
    <w:p>
      <w:pPr>
        <w:pStyle w:val="ListBullet"/>
        <w:spacing w:after="60" w:line="288" w:lineRule="auto"/>
      </w:pPr>
      <w:r>
        <w:rPr>
          <w:b/>
          <w:color w:val="000000"/>
        </w:rPr>
        <w:t>-</w:t>
      </w:r>
      <w:r>
        <w:rPr>
          <w:color w:val="000000"/>
        </w:rPr>
        <w:t xml:space="preserve"> Mức tiêu thụ bộ nhớ RAM và CPU của cụm dịch vụ.</w:t>
      </w:r>
    </w:p>
    <w:p>
      <w:pPr>
        <w:keepNext/>
        <w:spacing w:before="240" w:after="120"/>
      </w:pPr>
      <w:r>
        <w:rPr>
          <w:b/>
          <w:color w:val="000000"/>
          <w:sz w:val="26"/>
        </w:rPr>
        <w:t>5.4. Thu thập và tập trung nhật ký hệ thống với Promtail &amp; Loki</w:t>
      </w:r>
    </w:p>
    <w:p>
      <w:r>
        <w:t>Nhờ Promtail liên tục theo dõi `/var/run/docker.sock`, mọi dòng log xuất ra từ container (Gunicorn access log, Flask error log, MySQL slow queries) đều được gắn nhãn và gửi về Loki. Quản trị viên chỉ cần mở Grafana Explorer để tra cứu lỗi mà không cần SSH vào từng container.</w:t>
      </w:r>
    </w:p>
    <w:p>
      <w:pPr>
        <w:keepNext/>
        <w:spacing w:before="320" w:after="160"/>
      </w:pPr>
      <w:r>
        <w:rPr>
          <w:b/>
          <w:color w:val="000000"/>
          <w:sz w:val="30"/>
        </w:rPr>
        <w:t>CHƯƠNG 6: BẢO MẬT HỆ THỐNG, KIỂM THỬ VÀ ĐÁNH GIÁ KẾT QUẢ</w:t>
      </w:r>
    </w:p>
    <w:p>
      <w:pPr>
        <w:keepNext/>
        <w:spacing w:before="240" w:after="120"/>
      </w:pPr>
      <w:r>
        <w:rPr>
          <w:b/>
          <w:color w:val="000000"/>
          <w:sz w:val="26"/>
        </w:rPr>
        <w:t>6.1. Các giải pháp an toàn và bảo mật hệ thống</w:t>
      </w:r>
    </w:p>
    <w:p>
      <w:pPr>
        <w:pStyle w:val="ListBullet"/>
        <w:spacing w:after="60" w:line="288" w:lineRule="auto"/>
      </w:pPr>
      <w:r>
        <w:rPr>
          <w:b/>
          <w:color w:val="000000"/>
        </w:rPr>
        <w:t>1. Quản lý biến môi trường:</w:t>
      </w:r>
      <w:r>
        <w:rPr>
          <w:color w:val="000000"/>
        </w:rPr>
        <w:t xml:space="preserve"> Quản lý thông tin nhạy cảm qua file `.env`, loại bỏ triệt để việc lộ mật khẩu trên GitHub bằng `.gitignore`.</w:t>
      </w:r>
    </w:p>
    <w:p>
      <w:pPr>
        <w:pStyle w:val="ListBullet"/>
        <w:spacing w:after="60" w:line="288" w:lineRule="auto"/>
      </w:pPr>
      <w:r>
        <w:rPr>
          <w:b/>
          <w:color w:val="000000"/>
        </w:rPr>
        <w:t>2. Nguyên tắc Non-root:</w:t>
      </w:r>
      <w:r>
        <w:rPr>
          <w:color w:val="000000"/>
        </w:rPr>
        <w:t xml:space="preserve"> Ứng dụng chạy bằng người dùng `appuser`, hạn chế tối đa nguy cơ leo thang đặc quyền.</w:t>
      </w:r>
    </w:p>
    <w:p>
      <w:pPr>
        <w:pStyle w:val="ListBullet"/>
        <w:spacing w:after="60" w:line="288" w:lineRule="auto"/>
      </w:pPr>
      <w:r>
        <w:rPr>
          <w:b/>
          <w:color w:val="000000"/>
        </w:rPr>
        <w:t>3. Phân quyền RBAC:</w:t>
      </w:r>
      <w:r>
        <w:rPr>
          <w:color w:val="000000"/>
        </w:rPr>
        <w:t xml:space="preserve"> Kiểm soát quyền 3 cấp độ (Role 2: Admin, Role 1: Giảng viên, Role 0: Sinh viên). Các yêu cầu trái quyền bị chặn bằng mã HTTP 403.</w:t>
      </w:r>
    </w:p>
    <w:p>
      <w:pPr>
        <w:pStyle w:val="ListBullet"/>
        <w:spacing w:after="60" w:line="288" w:lineRule="auto"/>
      </w:pPr>
      <w:r>
        <w:rPr>
          <w:b/>
          <w:color w:val="000000"/>
        </w:rPr>
        <w:t>4. Chống lỗ hổng OWASP:</w:t>
      </w:r>
      <w:r>
        <w:rPr>
          <w:color w:val="000000"/>
        </w:rPr>
        <w:t xml:space="preserve"> Chống SQL Injection bằng Parameterized Query, chống XSS bằng Cookie HttpOnly và SameSite.</w:t>
      </w:r>
    </w:p>
    <w:p>
      <w:pPr>
        <w:keepNext/>
        <w:spacing w:before="240" w:after="120"/>
      </w:pPr>
      <w:r>
        <w:rPr>
          <w:b/>
          <w:color w:val="000000"/>
          <w:sz w:val="26"/>
        </w:rPr>
        <w:t>6.2. Kiểm thử tải và kiểm thử chức năng toàn diện</w:t>
      </w:r>
    </w:p>
    <w:p>
      <w:r>
        <w:t>Bộ kiểm thử tự động toàn diện `full_system_test_suite.py` đã thực thi kiểm thử 45 tiêu chí kỹ thuật trên hệ thống triển khai thực tế:</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single" w:sz="4" w:space="0" w:color="A0A0A0"/>
          <w:left w:val="single" w:sz="6" w:space="0" w:color="A0A0A0"/>
          <w:right w:val="single" w:sz="6" w:space="0" w:color="A0A0A0"/>
        </w:tblBorders>
      </w:tblPr>
      <w:tblGrid>
        <w:gridCol w:w="2484"/>
        <w:gridCol w:w="2484"/>
        <w:gridCol w:w="2484"/>
        <w:gridCol w:w="2484"/>
      </w:tblGrid>
      <w:tr>
        <w:tc>
          <w:tcPr>
            <w:tcW w:type="dxa" w:w="2592"/>
            <w:shd w:fill="E8E8E8"/>
            <w:tcMar>
              <w:top w:w="90" w:type="dxa"/>
              <w:bottom w:w="90" w:type="dxa"/>
              <w:left w:w="90" w:type="dxa"/>
              <w:right w:w="90" w:type="dxa"/>
            </w:tcMar>
          </w:tcPr>
          <w:p>
            <w:pPr>
              <w:jc w:val="center"/>
            </w:pPr>
            <w:r>
              <w:rPr>
                <w:b/>
                <w:color w:val="000000"/>
              </w:rPr>
              <w:t>Nhóm Kiểm Thử</w:t>
            </w:r>
          </w:p>
        </w:tc>
        <w:tc>
          <w:tcPr>
            <w:tcW w:type="dxa" w:w="1296"/>
            <w:shd w:fill="E8E8E8"/>
            <w:tcMar>
              <w:top w:w="90" w:type="dxa"/>
              <w:bottom w:w="90" w:type="dxa"/>
              <w:left w:w="90" w:type="dxa"/>
              <w:right w:w="90" w:type="dxa"/>
            </w:tcMar>
          </w:tcPr>
          <w:p>
            <w:pPr>
              <w:jc w:val="center"/>
            </w:pPr>
            <w:r>
              <w:rPr>
                <w:b/>
                <w:color w:val="000000"/>
              </w:rPr>
              <w:t>Số Tiêu Chí</w:t>
            </w:r>
          </w:p>
        </w:tc>
        <w:tc>
          <w:tcPr>
            <w:tcW w:type="dxa" w:w="1584"/>
            <w:shd w:fill="E8E8E8"/>
            <w:tcMar>
              <w:top w:w="90" w:type="dxa"/>
              <w:bottom w:w="90" w:type="dxa"/>
              <w:left w:w="90" w:type="dxa"/>
              <w:right w:w="90" w:type="dxa"/>
            </w:tcMar>
          </w:tcPr>
          <w:p>
            <w:pPr>
              <w:jc w:val="center"/>
            </w:pPr>
            <w:r>
              <w:rPr>
                <w:b/>
                <w:color w:val="000000"/>
              </w:rPr>
              <w:t>Kết Quả</w:t>
            </w:r>
          </w:p>
        </w:tc>
        <w:tc>
          <w:tcPr>
            <w:tcW w:type="dxa" w:w="3888"/>
            <w:shd w:fill="E8E8E8"/>
            <w:tcMar>
              <w:top w:w="90" w:type="dxa"/>
              <w:bottom w:w="90" w:type="dxa"/>
              <w:left w:w="90" w:type="dxa"/>
              <w:right w:w="90" w:type="dxa"/>
            </w:tcMar>
          </w:tcPr>
          <w:p>
            <w:pPr>
              <w:jc w:val="center"/>
            </w:pPr>
            <w:r>
              <w:rPr>
                <w:b/>
                <w:color w:val="000000"/>
              </w:rPr>
              <w:t>Chi Tiết Đánh Giá</w:t>
            </w:r>
          </w:p>
        </w:tc>
      </w:tr>
      <w:tr>
        <w:tc>
          <w:tcPr>
            <w:tcW w:type="dxa" w:w="2592"/>
            <w:shd w:fill="FFFFFF"/>
            <w:tcMar>
              <w:top w:w="70" w:type="dxa"/>
              <w:bottom w:w="70" w:type="dxa"/>
              <w:left w:w="90" w:type="dxa"/>
              <w:right w:w="90" w:type="dxa"/>
            </w:tcMar>
          </w:tcPr>
          <w:p>
            <w:r>
              <w:rPr>
                <w:color w:val="000000"/>
              </w:rPr>
              <w:t>Xác thực &amp; 11 Trang Admin</w:t>
            </w:r>
          </w:p>
        </w:tc>
        <w:tc>
          <w:tcPr>
            <w:tcW w:type="dxa" w:w="1296"/>
            <w:shd w:fill="FFFFFF"/>
            <w:tcMar>
              <w:top w:w="70" w:type="dxa"/>
              <w:bottom w:w="70" w:type="dxa"/>
              <w:left w:w="90" w:type="dxa"/>
              <w:right w:w="90" w:type="dxa"/>
            </w:tcMar>
          </w:tcPr>
          <w:p>
            <w:r>
              <w:rPr>
                <w:color w:val="000000"/>
              </w:rPr>
              <w:t>12</w:t>
            </w:r>
          </w:p>
        </w:tc>
        <w:tc>
          <w:tcPr>
            <w:tcW w:type="dxa" w:w="1584"/>
            <w:shd w:fill="FFFFFF"/>
            <w:tcMar>
              <w:top w:w="70" w:type="dxa"/>
              <w:bottom w:w="70" w:type="dxa"/>
              <w:left w:w="90" w:type="dxa"/>
              <w:right w:w="90" w:type="dxa"/>
            </w:tcMar>
          </w:tcPr>
          <w:p>
            <w:r>
              <w:rPr>
                <w:color w:val="000000"/>
              </w:rPr>
              <w:t>PASS (12/12)</w:t>
            </w:r>
          </w:p>
        </w:tc>
        <w:tc>
          <w:tcPr>
            <w:tcW w:type="dxa" w:w="3888"/>
            <w:shd w:fill="FFFFFF"/>
            <w:tcMar>
              <w:top w:w="70" w:type="dxa"/>
              <w:bottom w:w="70" w:type="dxa"/>
              <w:left w:w="90" w:type="dxa"/>
              <w:right w:w="90" w:type="dxa"/>
            </w:tcMar>
          </w:tcPr>
          <w:p>
            <w:r>
              <w:rPr>
                <w:color w:val="000000"/>
              </w:rPr>
              <w:t>Đăng nhập Admin, truy cập HTTP 200 toàn bộ 11 route</w:t>
            </w:r>
          </w:p>
        </w:tc>
      </w:tr>
      <w:tr>
        <w:tc>
          <w:tcPr>
            <w:tcW w:type="dxa" w:w="2592"/>
            <w:shd w:fill="F9F9F9"/>
            <w:tcMar>
              <w:top w:w="70" w:type="dxa"/>
              <w:bottom w:w="70" w:type="dxa"/>
              <w:left w:w="90" w:type="dxa"/>
              <w:right w:w="90" w:type="dxa"/>
            </w:tcMar>
          </w:tcPr>
          <w:p>
            <w:r>
              <w:rPr>
                <w:color w:val="000000"/>
              </w:rPr>
              <w:t>Cấu trúc DOM &amp; Dashboard</w:t>
            </w:r>
          </w:p>
        </w:tc>
        <w:tc>
          <w:tcPr>
            <w:tcW w:type="dxa" w:w="1296"/>
            <w:shd w:fill="F9F9F9"/>
            <w:tcMar>
              <w:top w:w="70" w:type="dxa"/>
              <w:bottom w:w="70" w:type="dxa"/>
              <w:left w:w="90" w:type="dxa"/>
              <w:right w:w="90" w:type="dxa"/>
            </w:tcMar>
          </w:tcPr>
          <w:p>
            <w:r>
              <w:rPr>
                <w:color w:val="000000"/>
              </w:rPr>
              <w:t>4</w:t>
            </w:r>
          </w:p>
        </w:tc>
        <w:tc>
          <w:tcPr>
            <w:tcW w:type="dxa" w:w="1584"/>
            <w:shd w:fill="F9F9F9"/>
            <w:tcMar>
              <w:top w:w="70" w:type="dxa"/>
              <w:bottom w:w="70" w:type="dxa"/>
              <w:left w:w="90" w:type="dxa"/>
              <w:right w:w="90" w:type="dxa"/>
            </w:tcMar>
          </w:tcPr>
          <w:p>
            <w:r>
              <w:rPr>
                <w:color w:val="000000"/>
              </w:rPr>
              <w:t>PASS (4/4)</w:t>
            </w:r>
          </w:p>
        </w:tc>
        <w:tc>
          <w:tcPr>
            <w:tcW w:type="dxa" w:w="3888"/>
            <w:shd w:fill="F9F9F9"/>
            <w:tcMar>
              <w:top w:w="70" w:type="dxa"/>
              <w:bottom w:w="70" w:type="dxa"/>
              <w:left w:w="90" w:type="dxa"/>
              <w:right w:w="90" w:type="dxa"/>
            </w:tcMar>
          </w:tcPr>
          <w:p>
            <w:r>
              <w:rPr>
                <w:color w:val="000000"/>
              </w:rPr>
              <w:t>Hero banner, 6 KPI cards, 4 stat cards, bảng sinh viên</w:t>
            </w:r>
          </w:p>
        </w:tc>
      </w:tr>
      <w:tr>
        <w:tc>
          <w:tcPr>
            <w:tcW w:type="dxa" w:w="2592"/>
            <w:shd w:fill="FFFFFF"/>
            <w:tcMar>
              <w:top w:w="70" w:type="dxa"/>
              <w:bottom w:w="70" w:type="dxa"/>
              <w:left w:w="90" w:type="dxa"/>
              <w:right w:w="90" w:type="dxa"/>
            </w:tcMar>
          </w:tcPr>
          <w:p>
            <w:r>
              <w:rPr>
                <w:color w:val="000000"/>
              </w:rPr>
              <w:t>API Quản trị &amp; Sao lưu</w:t>
            </w:r>
          </w:p>
        </w:tc>
        <w:tc>
          <w:tcPr>
            <w:tcW w:type="dxa" w:w="1296"/>
            <w:shd w:fill="FFFFFF"/>
            <w:tcMar>
              <w:top w:w="70" w:type="dxa"/>
              <w:bottom w:w="70" w:type="dxa"/>
              <w:left w:w="90" w:type="dxa"/>
              <w:right w:w="90" w:type="dxa"/>
            </w:tcMar>
          </w:tcPr>
          <w:p>
            <w:r>
              <w:rPr>
                <w:color w:val="000000"/>
              </w:rPr>
              <w:t>8</w:t>
            </w:r>
          </w:p>
        </w:tc>
        <w:tc>
          <w:tcPr>
            <w:tcW w:type="dxa" w:w="1584"/>
            <w:shd w:fill="FFFFFF"/>
            <w:tcMar>
              <w:top w:w="70" w:type="dxa"/>
              <w:bottom w:w="70" w:type="dxa"/>
              <w:left w:w="90" w:type="dxa"/>
              <w:right w:w="90" w:type="dxa"/>
            </w:tcMar>
          </w:tcPr>
          <w:p>
            <w:r>
              <w:rPr>
                <w:color w:val="000000"/>
              </w:rPr>
              <w:t>PASS (8/8)</w:t>
            </w:r>
          </w:p>
        </w:tc>
        <w:tc>
          <w:tcPr>
            <w:tcW w:type="dxa" w:w="3888"/>
            <w:shd w:fill="FFFFFF"/>
            <w:tcMar>
              <w:top w:w="70" w:type="dxa"/>
              <w:bottom w:w="70" w:type="dxa"/>
              <w:left w:w="90" w:type="dxa"/>
              <w:right w:w="90" w:type="dxa"/>
            </w:tcMar>
          </w:tcPr>
          <w:p>
            <w:r>
              <w:rPr>
                <w:color w:val="000000"/>
              </w:rPr>
              <w:t>/api/admin/overview, /api/admin/backups hoạt động chuẩn xác</w:t>
            </w:r>
          </w:p>
        </w:tc>
      </w:tr>
      <w:tr>
        <w:tc>
          <w:tcPr>
            <w:tcW w:type="dxa" w:w="2592"/>
            <w:shd w:fill="F9F9F9"/>
            <w:tcMar>
              <w:top w:w="70" w:type="dxa"/>
              <w:bottom w:w="70" w:type="dxa"/>
              <w:left w:w="90" w:type="dxa"/>
              <w:right w:w="90" w:type="dxa"/>
            </w:tcMar>
          </w:tcPr>
          <w:p>
            <w:r>
              <w:rPr>
                <w:color w:val="000000"/>
              </w:rPr>
              <w:t>Phân hệ Giảng viên (Role 1)</w:t>
            </w:r>
          </w:p>
        </w:tc>
        <w:tc>
          <w:tcPr>
            <w:tcW w:type="dxa" w:w="1296"/>
            <w:shd w:fill="F9F9F9"/>
            <w:tcMar>
              <w:top w:w="70" w:type="dxa"/>
              <w:bottom w:w="70" w:type="dxa"/>
              <w:left w:w="90" w:type="dxa"/>
              <w:right w:w="90" w:type="dxa"/>
            </w:tcMar>
          </w:tcPr>
          <w:p>
            <w:r>
              <w:rPr>
                <w:color w:val="000000"/>
              </w:rPr>
              <w:t>6</w:t>
            </w:r>
          </w:p>
        </w:tc>
        <w:tc>
          <w:tcPr>
            <w:tcW w:type="dxa" w:w="1584"/>
            <w:shd w:fill="F9F9F9"/>
            <w:tcMar>
              <w:top w:w="70" w:type="dxa"/>
              <w:bottom w:w="70" w:type="dxa"/>
              <w:left w:w="90" w:type="dxa"/>
              <w:right w:w="90" w:type="dxa"/>
            </w:tcMar>
          </w:tcPr>
          <w:p>
            <w:r>
              <w:rPr>
                <w:color w:val="000000"/>
              </w:rPr>
              <w:t>PASS (6/6)</w:t>
            </w:r>
          </w:p>
        </w:tc>
        <w:tc>
          <w:tcPr>
            <w:tcW w:type="dxa" w:w="3888"/>
            <w:shd w:fill="F9F9F9"/>
            <w:tcMar>
              <w:top w:w="70" w:type="dxa"/>
              <w:bottom w:w="70" w:type="dxa"/>
              <w:left w:w="90" w:type="dxa"/>
              <w:right w:w="90" w:type="dxa"/>
            </w:tcMar>
          </w:tcPr>
          <w:p>
            <w:r>
              <w:rPr>
                <w:color w:val="000000"/>
              </w:rPr>
              <w:t>Lấy đề tài hướng dẫn, hội đồng, chặn 403 khi vào /users</w:t>
            </w:r>
          </w:p>
        </w:tc>
      </w:tr>
      <w:tr>
        <w:tc>
          <w:tcPr>
            <w:tcW w:type="dxa" w:w="2592"/>
            <w:shd w:fill="FFFFFF"/>
            <w:tcMar>
              <w:top w:w="70" w:type="dxa"/>
              <w:bottom w:w="70" w:type="dxa"/>
              <w:left w:w="90" w:type="dxa"/>
              <w:right w:w="90" w:type="dxa"/>
            </w:tcMar>
          </w:tcPr>
          <w:p>
            <w:r>
              <w:rPr>
                <w:color w:val="000000"/>
              </w:rPr>
              <w:t>Phân hệ Sinh viên (Role 0)</w:t>
            </w:r>
          </w:p>
        </w:tc>
        <w:tc>
          <w:tcPr>
            <w:tcW w:type="dxa" w:w="1296"/>
            <w:shd w:fill="FFFFFF"/>
            <w:tcMar>
              <w:top w:w="70" w:type="dxa"/>
              <w:bottom w:w="70" w:type="dxa"/>
              <w:left w:w="90" w:type="dxa"/>
              <w:right w:w="90" w:type="dxa"/>
            </w:tcMar>
          </w:tcPr>
          <w:p>
            <w:r>
              <w:rPr>
                <w:color w:val="000000"/>
              </w:rPr>
              <w:t>10</w:t>
            </w:r>
          </w:p>
        </w:tc>
        <w:tc>
          <w:tcPr>
            <w:tcW w:type="dxa" w:w="1584"/>
            <w:shd w:fill="FFFFFF"/>
            <w:tcMar>
              <w:top w:w="70" w:type="dxa"/>
              <w:bottom w:w="70" w:type="dxa"/>
              <w:left w:w="90" w:type="dxa"/>
              <w:right w:w="90" w:type="dxa"/>
            </w:tcMar>
          </w:tcPr>
          <w:p>
            <w:r>
              <w:rPr>
                <w:color w:val="000000"/>
              </w:rPr>
              <w:t>PASS (10/10)</w:t>
            </w:r>
          </w:p>
        </w:tc>
        <w:tc>
          <w:tcPr>
            <w:tcW w:type="dxa" w:w="3888"/>
            <w:shd w:fill="FFFFFF"/>
            <w:tcMar>
              <w:top w:w="70" w:type="dxa"/>
              <w:bottom w:w="70" w:type="dxa"/>
              <w:left w:w="90" w:type="dxa"/>
              <w:right w:w="90" w:type="dxa"/>
            </w:tcMar>
          </w:tcPr>
          <w:p>
            <w:r>
              <w:rPr>
                <w:color w:val="000000"/>
              </w:rPr>
              <w:t>Đăng nhập dtc1/vs1, xem đồ án, điểm 8.77, thực tập FPT</w:t>
            </w:r>
          </w:p>
        </w:tc>
      </w:tr>
      <w:tr>
        <w:tc>
          <w:tcPr>
            <w:tcW w:type="dxa" w:w="2592"/>
            <w:shd w:fill="F9F9F9"/>
            <w:tcMar>
              <w:top w:w="70" w:type="dxa"/>
              <w:bottom w:w="70" w:type="dxa"/>
              <w:left w:w="90" w:type="dxa"/>
              <w:right w:w="90" w:type="dxa"/>
            </w:tcMar>
          </w:tcPr>
          <w:p>
            <w:r>
              <w:rPr>
                <w:color w:val="000000"/>
              </w:rPr>
              <w:t>Toàn vẹn Dữ liệu Chéo</w:t>
            </w:r>
          </w:p>
        </w:tc>
        <w:tc>
          <w:tcPr>
            <w:tcW w:type="dxa" w:w="1296"/>
            <w:shd w:fill="F9F9F9"/>
            <w:tcMar>
              <w:top w:w="70" w:type="dxa"/>
              <w:bottom w:w="70" w:type="dxa"/>
              <w:left w:w="90" w:type="dxa"/>
              <w:right w:w="90" w:type="dxa"/>
            </w:tcMar>
          </w:tcPr>
          <w:p>
            <w:r>
              <w:rPr>
                <w:color w:val="000000"/>
              </w:rPr>
              <w:t>5</w:t>
            </w:r>
          </w:p>
        </w:tc>
        <w:tc>
          <w:tcPr>
            <w:tcW w:type="dxa" w:w="1584"/>
            <w:shd w:fill="F9F9F9"/>
            <w:tcMar>
              <w:top w:w="70" w:type="dxa"/>
              <w:bottom w:w="70" w:type="dxa"/>
              <w:left w:w="90" w:type="dxa"/>
              <w:right w:w="90" w:type="dxa"/>
            </w:tcMar>
          </w:tcPr>
          <w:p>
            <w:r>
              <w:rPr>
                <w:color w:val="000000"/>
              </w:rPr>
              <w:t>PASS (5/5)</w:t>
            </w:r>
          </w:p>
        </w:tc>
        <w:tc>
          <w:tcPr>
            <w:tcW w:type="dxa" w:w="3888"/>
            <w:shd w:fill="F9F9F9"/>
            <w:tcMar>
              <w:top w:w="70" w:type="dxa"/>
              <w:bottom w:w="70" w:type="dxa"/>
              <w:left w:w="90" w:type="dxa"/>
              <w:right w:w="90" w:type="dxa"/>
            </w:tcMar>
          </w:tcPr>
          <w:p>
            <w:r>
              <w:rPr>
                <w:color w:val="000000"/>
              </w:rPr>
              <w:t>Đồ án #91 liên kết HĐ #47, điểm tổng kết tính tự động</w:t>
            </w:r>
          </w:p>
        </w:tc>
      </w:tr>
      <w:tr>
        <w:tc>
          <w:tcPr>
            <w:tcW w:type="dxa" w:w="2592"/>
            <w:shd w:fill="FFFFFF"/>
            <w:tcMar>
              <w:top w:w="70" w:type="dxa"/>
              <w:bottom w:w="70" w:type="dxa"/>
              <w:left w:w="90" w:type="dxa"/>
              <w:right w:w="90" w:type="dxa"/>
            </w:tcMar>
          </w:tcPr>
          <w:p>
            <w:r>
              <w:rPr>
                <w:color w:val="000000"/>
              </w:rPr>
              <w:t>TỔNG CỘNG HỆ THỐNG</w:t>
            </w:r>
          </w:p>
        </w:tc>
        <w:tc>
          <w:tcPr>
            <w:tcW w:type="dxa" w:w="1296"/>
            <w:shd w:fill="FFFFFF"/>
            <w:tcMar>
              <w:top w:w="70" w:type="dxa"/>
              <w:bottom w:w="70" w:type="dxa"/>
              <w:left w:w="90" w:type="dxa"/>
              <w:right w:w="90" w:type="dxa"/>
            </w:tcMar>
          </w:tcPr>
          <w:p>
            <w:r>
              <w:rPr>
                <w:color w:val="000000"/>
              </w:rPr>
              <w:t>45</w:t>
            </w:r>
          </w:p>
        </w:tc>
        <w:tc>
          <w:tcPr>
            <w:tcW w:type="dxa" w:w="1584"/>
            <w:shd w:fill="FFFFFF"/>
            <w:tcMar>
              <w:top w:w="70" w:type="dxa"/>
              <w:bottom w:w="70" w:type="dxa"/>
              <w:left w:w="90" w:type="dxa"/>
              <w:right w:w="90" w:type="dxa"/>
            </w:tcMar>
          </w:tcPr>
          <w:p>
            <w:r>
              <w:rPr>
                <w:color w:val="000000"/>
              </w:rPr>
              <w:t>PASS (45/45)</w:t>
            </w:r>
          </w:p>
        </w:tc>
        <w:tc>
          <w:tcPr>
            <w:tcW w:type="dxa" w:w="3888"/>
            <w:shd w:fill="FFFFFF"/>
            <w:tcMar>
              <w:top w:w="70" w:type="dxa"/>
              <w:bottom w:w="70" w:type="dxa"/>
              <w:left w:w="90" w:type="dxa"/>
              <w:right w:w="90" w:type="dxa"/>
            </w:tcMar>
          </w:tcPr>
          <w:p>
            <w:r>
              <w:rPr>
                <w:color w:val="000000"/>
              </w:rPr>
              <w:t>TỈ LỆ THÀNH CÔNG: 100% (FAILED: 0)</w:t>
            </w:r>
          </w:p>
        </w:tc>
      </w:tr>
    </w:tbl>
    <w:p>
      <w:pPr>
        <w:spacing w:after="120"/>
      </w:pPr>
    </w:p>
    <w:p>
      <w:pPr>
        <w:keepNext/>
        <w:spacing w:before="240" w:after="120"/>
      </w:pPr>
      <w:r>
        <w:rPr>
          <w:b/>
          <w:color w:val="000000"/>
          <w:sz w:val="26"/>
        </w:rPr>
        <w:t>6.3. Đánh giá kết quả triển khai so với mục tiêu đề ra</w:t>
      </w:r>
    </w:p>
    <w:p>
      <w:r>
        <w:t>Hệ thống đã đạt được 100% các tiêu chí yêu cầu của môn học Triển khai và quản trị hệ thống phần mềm. Mọi dịch vụ vận hành trơn tru trên cổng 8083, tự phục hồi sau sự cố và có đầy đủ công cụ quản trị, sao lưu, giám sát.</w:t>
      </w:r>
    </w:p>
    <w:p>
      <w:pPr>
        <w:keepNext/>
        <w:spacing w:before="240" w:after="120"/>
      </w:pPr>
      <w:r>
        <w:rPr>
          <w:b/>
          <w:color w:val="000000"/>
          <w:sz w:val="26"/>
        </w:rPr>
        <w:t>6.4. Kết luận và hướng phát triển tiếp theo</w:t>
      </w:r>
    </w:p>
    <w:p>
      <w:r>
        <w:t>Đồ án đã giúp sinh viên củng cố vững chắc cả kiến thức lý thuyết lẫn kỹ năng thực chiến về DevOps, quản trị hạ tầng phần mềm, bảo mật ứng dụng và quản trị cơ sở dữ liệu. Hướng phát triển tiếp theo bao gồm việc triển khai CI/CD tự động bằng GitHub Actions và tích hợp chứng chỉ SSL/TLS Let's Encrypt.</w:t>
      </w:r>
    </w:p>
    <w:p>
      <w:pPr>
        <w:keepNext/>
        <w:spacing w:before="320" w:after="160"/>
      </w:pPr>
      <w:r>
        <w:rPr>
          <w:b/>
          <w:color w:val="000000"/>
          <w:sz w:val="30"/>
        </w:rPr>
        <w:t>TÀI LIỆU THAM KHẢO</w:t>
      </w:r>
    </w:p>
    <w:p>
      <w:pPr>
        <w:pStyle w:val="ListBullet"/>
        <w:spacing w:after="60" w:line="288" w:lineRule="auto"/>
      </w:pPr>
      <w:r>
        <w:rPr>
          <w:b/>
          <w:color w:val="000000"/>
        </w:rPr>
        <w:t>[1]</w:t>
      </w:r>
      <w:r>
        <w:rPr>
          <w:color w:val="000000"/>
        </w:rPr>
        <w:t xml:space="preserve"> ThS. Vũ Văn Diện (Giảng viên hướng dẫn), Bài giảng môn học Triển khai và Quản trị Hệ thống Phần mềm, Trường ĐH CNTT &amp; Truyền thông – Đại học Thái Nguyên.</w:t>
      </w:r>
    </w:p>
    <w:p>
      <w:pPr>
        <w:pStyle w:val="ListBullet"/>
        <w:spacing w:after="60" w:line="288" w:lineRule="auto"/>
      </w:pPr>
      <w:r>
        <w:rPr>
          <w:b/>
          <w:color w:val="000000"/>
        </w:rPr>
        <w:t>[2]</w:t>
      </w:r>
      <w:r>
        <w:rPr>
          <w:color w:val="000000"/>
        </w:rPr>
        <w:t xml:space="preserve"> Docker Inc., Docker &amp; Docker Compose Official Documentation, https://docs.docker.com/.</w:t>
      </w:r>
    </w:p>
    <w:p>
      <w:pPr>
        <w:pStyle w:val="ListBullet"/>
        <w:spacing w:after="60" w:line="288" w:lineRule="auto"/>
      </w:pPr>
      <w:r>
        <w:rPr>
          <w:b/>
          <w:color w:val="000000"/>
        </w:rPr>
        <w:t>[3]</w:t>
      </w:r>
      <w:r>
        <w:rPr>
          <w:color w:val="000000"/>
        </w:rPr>
        <w:t xml:space="preserve"> Nginx Inc., Nginx Reverse Proxy and HTTP Server Configuration Guide, https://nginx.org/en/docs/.</w:t>
      </w:r>
    </w:p>
    <w:p>
      <w:pPr>
        <w:pStyle w:val="ListBullet"/>
        <w:spacing w:after="60" w:line="288" w:lineRule="auto"/>
      </w:pPr>
      <w:r>
        <w:rPr>
          <w:b/>
          <w:color w:val="000000"/>
        </w:rPr>
        <w:t>[4]</w:t>
      </w:r>
      <w:r>
        <w:rPr>
          <w:color w:val="000000"/>
        </w:rPr>
        <w:t xml:space="preserve"> Oracle Corporation, MySQL 8.0 Reference Manual: Database Administration and Backup, https://dev.mysql.com/doc/.</w:t>
      </w:r>
    </w:p>
    <w:p>
      <w:pPr>
        <w:pStyle w:val="ListBullet"/>
        <w:spacing w:after="60" w:line="288" w:lineRule="auto"/>
      </w:pPr>
      <w:r>
        <w:rPr>
          <w:b/>
          <w:color w:val="000000"/>
        </w:rPr>
        <w:t>[5]</w:t>
      </w:r>
      <w:r>
        <w:rPr>
          <w:color w:val="000000"/>
        </w:rPr>
        <w:t xml:space="preserve"> Prometheus Authors, Prometheus Monitoring System and Time Series Database, https://prometheus.io/docs/.</w:t>
      </w:r>
    </w:p>
    <w:p>
      <w:pPr>
        <w:pStyle w:val="ListBullet"/>
        <w:spacing w:after="60" w:line="288" w:lineRule="auto"/>
      </w:pPr>
      <w:r>
        <w:rPr>
          <w:b/>
          <w:color w:val="000000"/>
        </w:rPr>
        <w:t>[6]</w:t>
      </w:r>
      <w:r>
        <w:rPr>
          <w:color w:val="000000"/>
        </w:rPr>
        <w:t xml:space="preserve"> Grafana Labs, Grafana, Loki &amp; Promtail Centralized Logging and Observability Guide, https://grafana.com/docs/.</w:t>
      </w:r>
    </w:p>
    <w:sectPr w:rsidR="00FC693F" w:rsidRPr="0006063C" w:rsidSect="00034616">
      <w:pgSz w:w="12240" w:h="15840"/>
      <w:pgMar w:top="1152" w:right="1152" w:bottom="1152" w:left="1152" w:header="720" w:footer="720" w:gutter="0"/>
      <w:cols w:space="720"/>
      <w:docGrid w:linePitch="360"/>
      <w:pgBorders w:offsetFrom="page" w:display="firstPage">
        <w:top w:val="double" w:sz="18" w:space="20" w:color="000000"/>
        <w:left w:val="double" w:sz="18" w:space="20" w:color="000000"/>
        <w:bottom w:val="double" w:sz="18" w:space="20" w:color="000000"/>
        <w:right w:val="double" w:sz="18"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