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pBdr>
          <w:bottom w:val="nil"/>
        </w:pBdr>
        <w:spacing w:lineRule="auto" w:line="288"/>
        <w:ind w:right="141"/>
        <w:rPr>
          <w:rFonts w:ascii="Times New Roman" w:hAnsi="Times New Roman"/>
          <w:color w:val="auto"/>
          <w:w w:val="100"/>
        </w:rPr>
      </w:pPr>
      <w:r>
        <w:rPr>
          <w:rFonts w:ascii="Times New Roman" w:hAnsi="Times New Roman"/>
          <w:color w:val="auto"/>
          <w:w w:val="100"/>
        </w:rPr>
        <w:t xml:space="preserve"> </w:t>
      </w:r>
    </w:p>
    <w:p>
      <w:pPr>
        <w:pStyle w:val="Title"/>
        <w:spacing w:lineRule="auto" w:line="240"/>
        <w:rPr>
          <w:color w:val="0070C0"/>
          <w:sz w:val="40"/>
          <w:szCs w:val="40"/>
        </w:rPr>
      </w:pPr>
      <w:r>
        <w:rPr>
          <w:b w:val="false"/>
          <w:color w:val="0070C0"/>
          <w:sz w:val="36"/>
          <w:szCs w:val="30"/>
        </w:rPr>
        <w:t>ĐỀ CƯƠNG MÔN HỌC</w:t>
      </w:r>
      <w:r>
        <w:rPr>
          <w:color w:val="0070C0"/>
          <w:sz w:val="40"/>
          <w:szCs w:val="40"/>
        </w:rPr>
        <w:t xml:space="preserve"> </w:t>
      </w:r>
    </w:p>
    <w:p>
      <w:pPr>
        <w:pStyle w:val="Title"/>
        <w:spacing w:lineRule="auto" w:line="240"/>
        <w:rPr>
          <w:color w:val="0070C0"/>
          <w:sz w:val="36"/>
          <w:szCs w:val="36"/>
        </w:rPr>
      </w:pPr>
      <w:r>
        <w:rPr>
          <w:color w:val="0070C0"/>
          <w:sz w:val="36"/>
          <w:szCs w:val="36"/>
        </w:rPr>
        <w:t>CSC15006 – Nhập môn Xử lý ngôn ngữ tự nhiên</w:t>
      </w:r>
    </w:p>
    <w:p>
      <w:pPr>
        <w:pStyle w:val="Heading1"/>
        <w:numPr>
          <w:ilvl w:val="0"/>
          <w:numId w:val="3"/>
        </w:numPr>
        <w:ind w:hanging="357" w:left="714"/>
        <w:rPr/>
      </w:pPr>
      <w:r>
        <w:rPr/>
        <w:t>THÔNG TIN CHUNG</w:t>
      </w:r>
    </w:p>
    <w:p>
      <w:pPr>
        <w:pStyle w:val="Normal"/>
        <w:rPr>
          <w:i/>
          <w:i/>
          <w:color w:val="FF0000"/>
          <w:lang w:eastAsia="x-none"/>
        </w:rPr>
      </w:pPr>
      <w:r>
        <w:rPr>
          <w:i/>
          <w:color w:val="FF0000"/>
          <w:lang w:eastAsia="x-none"/>
        </w:rPr>
        <w:t>(Hướng dẫn: mô tả các thông tin cơ bản của môn học)</w:t>
      </w:r>
    </w:p>
    <w:tbl>
      <w:tblPr>
        <w:tblW w:w="9202"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3355"/>
        <w:gridCol w:w="5846"/>
      </w:tblGrid>
      <w:tr>
        <w:trPr/>
        <w:tc>
          <w:tcPr>
            <w:tcW w:w="3355" w:type="dxa"/>
            <w:tcBorders/>
          </w:tcPr>
          <w:p>
            <w:pPr>
              <w:pStyle w:val="Normal"/>
              <w:spacing w:lineRule="auto" w:line="288" w:before="120" w:after="0"/>
              <w:rPr/>
            </w:pPr>
            <w:r>
              <w:rPr/>
              <w:t>Tên môn học (tiếng Việt):</w:t>
            </w:r>
          </w:p>
        </w:tc>
        <w:tc>
          <w:tcPr>
            <w:tcW w:w="5846" w:type="dxa"/>
            <w:tcBorders/>
          </w:tcPr>
          <w:p>
            <w:pPr>
              <w:pStyle w:val="Normal"/>
              <w:tabs>
                <w:tab w:val="clear" w:pos="720"/>
                <w:tab w:val="left" w:pos="5148" w:leader="dot"/>
              </w:tabs>
              <w:spacing w:lineRule="auto" w:line="288" w:before="120" w:after="0"/>
              <w:rPr/>
            </w:pPr>
            <w:r>
              <w:rPr/>
              <w:t>Nhập môn Xử lý ngôn ngữ tự nhiên</w:t>
            </w:r>
          </w:p>
        </w:tc>
      </w:tr>
      <w:tr>
        <w:trPr/>
        <w:tc>
          <w:tcPr>
            <w:tcW w:w="3355" w:type="dxa"/>
            <w:tcBorders/>
          </w:tcPr>
          <w:p>
            <w:pPr>
              <w:pStyle w:val="Normal"/>
              <w:spacing w:lineRule="auto" w:line="288" w:before="120" w:after="0"/>
              <w:rPr/>
            </w:pPr>
            <w:r>
              <w:rPr/>
              <w:t>Tên môn học (tiếng Anh):</w:t>
            </w:r>
          </w:p>
        </w:tc>
        <w:tc>
          <w:tcPr>
            <w:tcW w:w="5846" w:type="dxa"/>
            <w:tcBorders/>
          </w:tcPr>
          <w:p>
            <w:pPr>
              <w:pStyle w:val="Normal"/>
              <w:tabs>
                <w:tab w:val="clear" w:pos="720"/>
                <w:tab w:val="left" w:pos="5148" w:leader="dot"/>
              </w:tabs>
              <w:spacing w:lineRule="auto" w:line="288" w:before="120" w:after="0"/>
              <w:rPr/>
            </w:pPr>
            <w:r>
              <w:rPr/>
              <w:t>Introduction to Natural Language Processing</w:t>
            </w:r>
          </w:p>
        </w:tc>
      </w:tr>
      <w:tr>
        <w:trPr/>
        <w:tc>
          <w:tcPr>
            <w:tcW w:w="3355" w:type="dxa"/>
            <w:tcBorders/>
          </w:tcPr>
          <w:p>
            <w:pPr>
              <w:pStyle w:val="Normal"/>
              <w:spacing w:lineRule="auto" w:line="288" w:before="120" w:after="0"/>
              <w:rPr/>
            </w:pPr>
            <w:r>
              <w:rPr/>
              <w:t>Mã môn học:</w:t>
            </w:r>
          </w:p>
        </w:tc>
        <w:tc>
          <w:tcPr>
            <w:tcW w:w="5846" w:type="dxa"/>
            <w:tcBorders/>
          </w:tcPr>
          <w:p>
            <w:pPr>
              <w:pStyle w:val="Normal"/>
              <w:tabs>
                <w:tab w:val="clear" w:pos="720"/>
                <w:tab w:val="left" w:pos="5148" w:leader="dot"/>
              </w:tabs>
              <w:spacing w:lineRule="auto" w:line="288" w:before="120" w:after="0"/>
              <w:rPr/>
            </w:pPr>
            <w:r>
              <w:rPr/>
              <w:t>CSC15006</w:t>
            </w:r>
          </w:p>
        </w:tc>
      </w:tr>
      <w:tr>
        <w:trPr/>
        <w:tc>
          <w:tcPr>
            <w:tcW w:w="3355" w:type="dxa"/>
            <w:tcBorders/>
          </w:tcPr>
          <w:p>
            <w:pPr>
              <w:pStyle w:val="Normal"/>
              <w:spacing w:lineRule="auto" w:line="288" w:before="120" w:after="0"/>
              <w:rPr/>
            </w:pPr>
            <w:r>
              <w:rPr/>
              <w:t>Thuộc khối kiến thức:</w:t>
            </w:r>
          </w:p>
        </w:tc>
        <w:tc>
          <w:tcPr>
            <w:tcW w:w="5846" w:type="dxa"/>
            <w:tcBorders/>
          </w:tcPr>
          <w:p>
            <w:pPr>
              <w:pStyle w:val="Normal"/>
              <w:tabs>
                <w:tab w:val="clear" w:pos="720"/>
                <w:tab w:val="left" w:pos="5148" w:leader="dot"/>
              </w:tabs>
              <w:spacing w:lineRule="auto" w:line="288" w:before="120" w:after="0"/>
              <w:rPr/>
            </w:pPr>
            <w:r>
              <w:rPr/>
              <w:t>Chuyên ngành</w:t>
            </w:r>
          </w:p>
        </w:tc>
      </w:tr>
      <w:tr>
        <w:trPr/>
        <w:tc>
          <w:tcPr>
            <w:tcW w:w="3355" w:type="dxa"/>
            <w:tcBorders/>
          </w:tcPr>
          <w:p>
            <w:pPr>
              <w:pStyle w:val="Normal"/>
              <w:spacing w:lineRule="auto" w:line="288" w:before="120" w:after="0"/>
              <w:rPr/>
            </w:pPr>
            <w:r>
              <w:rPr/>
              <w:t>Số tín chỉ:</w:t>
            </w:r>
          </w:p>
        </w:tc>
        <w:tc>
          <w:tcPr>
            <w:tcW w:w="5846" w:type="dxa"/>
            <w:tcBorders/>
          </w:tcPr>
          <w:p>
            <w:pPr>
              <w:pStyle w:val="Normal"/>
              <w:tabs>
                <w:tab w:val="clear" w:pos="720"/>
                <w:tab w:val="left" w:pos="5148" w:leader="dot"/>
              </w:tabs>
              <w:spacing w:lineRule="auto" w:line="288" w:before="120" w:after="0"/>
              <w:rPr/>
            </w:pPr>
            <w:r>
              <w:rPr/>
              <w:t>4</w:t>
            </w:r>
          </w:p>
        </w:tc>
      </w:tr>
      <w:tr>
        <w:trPr/>
        <w:tc>
          <w:tcPr>
            <w:tcW w:w="3355" w:type="dxa"/>
            <w:tcBorders/>
          </w:tcPr>
          <w:p>
            <w:pPr>
              <w:pStyle w:val="Normal"/>
              <w:spacing w:lineRule="auto" w:line="288" w:before="120" w:after="0"/>
              <w:ind w:left="720"/>
              <w:rPr/>
            </w:pPr>
            <w:r>
              <w:rPr/>
              <w:t>Số tiết lý thuyết:</w:t>
            </w:r>
          </w:p>
        </w:tc>
        <w:tc>
          <w:tcPr>
            <w:tcW w:w="5846" w:type="dxa"/>
            <w:tcBorders/>
          </w:tcPr>
          <w:p>
            <w:pPr>
              <w:pStyle w:val="Normal"/>
              <w:tabs>
                <w:tab w:val="clear" w:pos="720"/>
                <w:tab w:val="left" w:pos="5148" w:leader="dot"/>
              </w:tabs>
              <w:spacing w:lineRule="auto" w:line="288" w:before="120" w:after="0"/>
              <w:rPr/>
            </w:pPr>
            <w:r>
              <w:rPr/>
              <w:t>45</w:t>
            </w:r>
          </w:p>
        </w:tc>
      </w:tr>
      <w:tr>
        <w:trPr/>
        <w:tc>
          <w:tcPr>
            <w:tcW w:w="3355" w:type="dxa"/>
            <w:tcBorders/>
          </w:tcPr>
          <w:p>
            <w:pPr>
              <w:pStyle w:val="Normal"/>
              <w:spacing w:lineRule="auto" w:line="288" w:before="120" w:after="0"/>
              <w:ind w:left="720"/>
              <w:rPr/>
            </w:pPr>
            <w:r>
              <w:rPr/>
              <w:t>Số tiết thực hành:</w:t>
            </w:r>
          </w:p>
        </w:tc>
        <w:tc>
          <w:tcPr>
            <w:tcW w:w="5846" w:type="dxa"/>
            <w:tcBorders/>
          </w:tcPr>
          <w:p>
            <w:pPr>
              <w:pStyle w:val="Normal"/>
              <w:tabs>
                <w:tab w:val="clear" w:pos="720"/>
                <w:tab w:val="left" w:pos="5148" w:leader="dot"/>
              </w:tabs>
              <w:spacing w:lineRule="auto" w:line="288" w:before="120" w:after="0"/>
              <w:rPr/>
            </w:pPr>
            <w:r>
              <w:rPr/>
              <w:t>30</w:t>
            </w:r>
          </w:p>
        </w:tc>
      </w:tr>
      <w:tr>
        <w:trPr/>
        <w:tc>
          <w:tcPr>
            <w:tcW w:w="3355" w:type="dxa"/>
            <w:tcBorders/>
          </w:tcPr>
          <w:p>
            <w:pPr>
              <w:pStyle w:val="Normal"/>
              <w:spacing w:lineRule="auto" w:line="288" w:before="120" w:after="0"/>
              <w:ind w:left="720"/>
              <w:rPr/>
            </w:pPr>
            <w:r>
              <w:rPr/>
              <w:t>Số tiết tự học:</w:t>
            </w:r>
          </w:p>
        </w:tc>
        <w:tc>
          <w:tcPr>
            <w:tcW w:w="5846" w:type="dxa"/>
            <w:tcBorders/>
          </w:tcPr>
          <w:p>
            <w:pPr>
              <w:pStyle w:val="Normal"/>
              <w:tabs>
                <w:tab w:val="clear" w:pos="720"/>
                <w:tab w:val="left" w:pos="5148" w:leader="dot"/>
              </w:tabs>
              <w:spacing w:lineRule="auto" w:line="288" w:before="120" w:after="0"/>
              <w:rPr/>
            </w:pPr>
            <w:r>
              <w:rPr/>
              <w:t>90</w:t>
            </w:r>
          </w:p>
        </w:tc>
      </w:tr>
      <w:tr>
        <w:trPr/>
        <w:tc>
          <w:tcPr>
            <w:tcW w:w="3355" w:type="dxa"/>
            <w:tcBorders/>
          </w:tcPr>
          <w:p>
            <w:pPr>
              <w:pStyle w:val="Normal"/>
              <w:spacing w:lineRule="auto" w:line="288" w:before="120" w:after="0"/>
              <w:rPr/>
            </w:pPr>
            <w:r>
              <w:rPr/>
              <w:t>Các môn học tiên quyết</w:t>
            </w:r>
          </w:p>
        </w:tc>
        <w:tc>
          <w:tcPr>
            <w:tcW w:w="5846" w:type="dxa"/>
            <w:tcBorders/>
          </w:tcPr>
          <w:p>
            <w:pPr>
              <w:pStyle w:val="Normal"/>
              <w:tabs>
                <w:tab w:val="clear" w:pos="720"/>
                <w:tab w:val="left" w:pos="5148" w:leader="dot"/>
              </w:tabs>
              <w:spacing w:lineRule="auto" w:line="288" w:before="120" w:after="0"/>
              <w:rPr/>
            </w:pPr>
            <w:r>
              <w:rPr/>
            </w:r>
          </w:p>
        </w:tc>
      </w:tr>
      <w:tr>
        <w:trPr/>
        <w:tc>
          <w:tcPr>
            <w:tcW w:w="3355" w:type="dxa"/>
            <w:tcBorders/>
          </w:tcPr>
          <w:p>
            <w:pPr>
              <w:pStyle w:val="Normal"/>
              <w:spacing w:lineRule="auto" w:line="288" w:before="120" w:after="0"/>
              <w:rPr/>
            </w:pPr>
            <w:r>
              <w:rPr/>
              <w:t>Các môn học trước</w:t>
            </w:r>
          </w:p>
        </w:tc>
        <w:tc>
          <w:tcPr>
            <w:tcW w:w="5846" w:type="dxa"/>
            <w:tcBorders/>
          </w:tcPr>
          <w:p>
            <w:pPr>
              <w:pStyle w:val="Normal"/>
              <w:tabs>
                <w:tab w:val="clear" w:pos="720"/>
                <w:tab w:val="left" w:pos="5148" w:leader="dot"/>
              </w:tabs>
              <w:spacing w:lineRule="auto" w:line="288" w:before="120" w:after="0"/>
              <w:rPr/>
            </w:pPr>
            <w:r>
              <w:rPr/>
              <w:t>Đinh Điền, Nguyễn Hồng Bửu Long</w:t>
            </w:r>
          </w:p>
        </w:tc>
      </w:tr>
    </w:tbl>
    <w:p>
      <w:pPr>
        <w:pStyle w:val="Heading1"/>
        <w:numPr>
          <w:ilvl w:val="0"/>
          <w:numId w:val="3"/>
        </w:numPr>
        <w:ind w:hanging="357" w:left="714"/>
        <w:rPr>
          <w:lang w:val="fr-FR"/>
        </w:rPr>
      </w:pPr>
      <w:r>
        <w:rPr>
          <w:lang w:val="fr-FR"/>
        </w:rPr>
        <w:t>MÔ TẢ MÔN HỌC (COURSE DESCRIPTION)</w:t>
      </w:r>
    </w:p>
    <w:p>
      <w:pPr>
        <w:pStyle w:val="Normal"/>
        <w:rPr>
          <w:i/>
          <w:i/>
          <w:color w:val="FF0000"/>
          <w:lang w:val="fr-FR" w:eastAsia="x-none"/>
        </w:rPr>
      </w:pPr>
      <w:r>
        <w:rPr>
          <w:i/>
          <w:color w:val="FF0000"/>
          <w:lang w:val="fr-FR" w:eastAsia="x-none"/>
        </w:rPr>
        <w:t>(Hướng dẫn: một đoạn văn mô tả tóm tắt về nội dung của môn học)</w:t>
      </w:r>
    </w:p>
    <w:p>
      <w:pPr>
        <w:pStyle w:val="Normal"/>
        <w:rPr>
          <w:lang w:val="fr-FR"/>
        </w:rPr>
      </w:pPr>
      <w:r>
        <w:rPr>
          <w:lang w:val="fr-FR"/>
        </w:rPr>
        <w:t>Môn học này nhằm cung cấp cho sinh viên kiến thức nhập môn toàn diện về các nguyên lý cốt lõi, kỹ thuật và ứng dụng thực tiễn của Xử lý Ngôn ngữ Tự nhiên (NLP), một lĩnh vực trọng tâm của Trí tuệ Nhân tạo cho phép máy tính hiểu và xử lý ngôn ngữ của con người. Sinh viên sẽ tìm hiểu các nền tảng ngôn ngữ học, phương pháp tiền xử lý văn bản, mô hình ngôn ngữ thống kê và mạng nơ-ron, biểu diễn từ, cũng như các kỹ thuật phân tích cú pháp, trước khi tiếp cận những kiến trúc hiện đại như mô hình sequence-to-sequence và transformers. Khóa học nhấn mạnh các ứng dụng thực tế như phân loại văn bản, phân tích cảm xúc, dịch máy, tóm tắt văn bản và AI hội thoại. Ngoài ra, sinh viên sẽ được thảo luận về các xu hướng nghiên cứu mới, những thách thức và các vấn đề đạo đức trong NLP. Thông qua bài giảng, thực hành và dự án, sinh viên sẽ đạt được cả kiến thức lý thuyết và kỹ năng thực tế để thiết kế, triển khai và đánh giá các hệ thống NLP.</w:t>
      </w:r>
    </w:p>
    <w:p>
      <w:pPr>
        <w:pStyle w:val="Heading1"/>
        <w:numPr>
          <w:ilvl w:val="0"/>
          <w:numId w:val="3"/>
        </w:numPr>
        <w:ind w:hanging="357" w:left="714"/>
        <w:rPr/>
      </w:pPr>
      <w:r>
        <w:rPr/>
        <w:t>MỤC TIÊU MÔN HỌC (COURSE GOALS)</w:t>
      </w:r>
    </w:p>
    <w:p>
      <w:pPr>
        <w:pStyle w:val="Normal"/>
        <w:rPr>
          <w:i/>
          <w:i/>
          <w:color w:val="FF0000"/>
          <w:lang w:eastAsia="x-none"/>
        </w:rPr>
      </w:pPr>
      <w:r>
        <w:rPr>
          <w:i/>
          <w:color w:val="FF0000"/>
          <w:lang w:eastAsia="x-none"/>
        </w:rPr>
        <w:t>(Hướng dẫn: Liệt kê các mục tiêu môn học, từ 5-8 mục tiêu ở mức độ tổng quát. Sử dụng động từ Bloom ở mức độ nhóm. Mỗi mục tiêu môn học được mapping với chuẩn đầu ra cấp chương trình)</w:t>
      </w:r>
      <w:r>
        <w:rPr/>
        <w:t>Sinh viên học xong môn học này có khả năng:</w:t>
      </w:r>
    </w:p>
    <w:tbl>
      <w:tblPr>
        <w:tblW w:w="982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4"/>
        <w:gridCol w:w="6472"/>
        <w:gridCol w:w="2069"/>
      </w:tblGrid>
      <w:tr>
        <w:trPr/>
        <w:tc>
          <w:tcPr>
            <w:tcW w:w="1284"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center"/>
              <w:rPr>
                <w:b/>
                <w:color w:val="FFFFFF"/>
              </w:rPr>
            </w:pPr>
            <w:r>
              <w:rPr>
                <w:b/>
                <w:color w:val="FFFFFF"/>
              </w:rPr>
              <w:t>Mục tiêu</w:t>
            </w:r>
          </w:p>
        </w:tc>
        <w:tc>
          <w:tcPr>
            <w:tcW w:w="6472"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center"/>
              <w:rPr>
                <w:b/>
                <w:color w:val="FFFFFF"/>
              </w:rPr>
            </w:pPr>
            <w:r>
              <w:rPr>
                <w:b/>
                <w:color w:val="FFFFFF"/>
              </w:rPr>
              <w:t>Mô tả (mức tổng quát )</w:t>
            </w:r>
          </w:p>
        </w:tc>
        <w:tc>
          <w:tcPr>
            <w:tcW w:w="206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center"/>
              <w:rPr>
                <w:b/>
                <w:color w:val="FFFFFF"/>
              </w:rPr>
            </w:pPr>
            <w:r>
              <w:rPr>
                <w:b/>
                <w:color w:val="FFFFFF"/>
              </w:rPr>
              <w:t xml:space="preserve">CĐR </w:t>
            </w:r>
            <w:r>
              <w:rPr>
                <w:b/>
                <w:color w:val="FFFFFF"/>
              </w:rPr>
              <w:br w:type="textWrapping" w:clear="all"/>
            </w:r>
            <w:r>
              <w:rPr>
                <w:b/>
                <w:color w:val="FFFFFF"/>
              </w:rPr>
              <w:t>của chương trình</w:t>
            </w:r>
          </w:p>
        </w:tc>
      </w:tr>
      <w:tr>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G1</w:t>
            </w:r>
          </w:p>
        </w:tc>
        <w:tc>
          <w:tcPr>
            <w:tcW w:w="6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rPr/>
            </w:pPr>
            <w:r>
              <w:rPr/>
              <w:t>Hiểu các bài toán nền tảng như gán nhãn từ loại, phân tích cú pháp câu, phân tích ngữ nghĩa, truy vấn thông tin, phân loại văn bản và dịch máy.</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LO1, LO2</w:t>
            </w:r>
          </w:p>
        </w:tc>
      </w:tr>
      <w:tr>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G2</w:t>
            </w:r>
          </w:p>
        </w:tc>
        <w:tc>
          <w:tcPr>
            <w:tcW w:w="6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rPr/>
            </w:pPr>
            <w:r>
              <w:rPr/>
              <w:t>Nắm vững kiến thức lý thuyết về các khía cạnh ngôn ngữ học quan trọng như hình thái học, ngữ pháp và ngữ nghĩa, đồng thời hiểu rõ tầm quan trọng của chúng trong việc xử lý ngôn ngữ tự nhiên bằng máy tính.</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LO6, LO7</w:t>
            </w:r>
          </w:p>
        </w:tc>
      </w:tr>
      <w:tr>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G3</w:t>
            </w:r>
          </w:p>
        </w:tc>
        <w:tc>
          <w:tcPr>
            <w:tcW w:w="6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rPr/>
            </w:pPr>
            <w:r>
              <w:rPr/>
              <w:t>Vận dụng các kỹ thuật phân tích hình thái, ngữ pháp và ngữ nghĩa vào các bài toán xử lý văn bản thực tiễn, với trọng tâm đặc biệt vào việc xử lý văn bản tiếng Việt bên cạnh tiếng Anh.</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LO6, LO7</w:t>
            </w:r>
          </w:p>
        </w:tc>
      </w:tr>
      <w:tr>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G4</w:t>
            </w:r>
          </w:p>
        </w:tc>
        <w:tc>
          <w:tcPr>
            <w:tcW w:w="6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rPr/>
            </w:pPr>
            <w:r>
              <w:rPr/>
              <w:t>Đánh giá và so sánh hiệu suất của các hệ thống NLP bằng cách áp dụng các chỉ số và phương pháp tiêu chuẩn để đo lường mức độ hiệu quả, độ chính xác và những hạn chế.</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LO3, LO4, LO5, LO7</w:t>
            </w:r>
          </w:p>
        </w:tc>
      </w:tr>
      <w:tr>
        <w:trPr/>
        <w:tc>
          <w:tcPr>
            <w:tcW w:w="128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G5</w:t>
            </w:r>
          </w:p>
        </w:tc>
        <w:tc>
          <w:tcPr>
            <w:tcW w:w="64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rPr/>
            </w:pPr>
            <w:r>
              <w:rPr/>
              <w:t>Rèn luyện các kỹ năng học thuật và nghề nghiệp thông qua việc đọc và phân tích tài liệu kỹ thuật bằng tiếng Anh, hợp tác hiệu quả trong nhóm, cũng như chuẩn bị và trình bày báo cáo dự án.</w:t>
            </w:r>
          </w:p>
        </w:tc>
        <w:tc>
          <w:tcPr>
            <w:tcW w:w="206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LO12</w:t>
            </w:r>
          </w:p>
        </w:tc>
      </w:tr>
    </w:tbl>
    <w:p>
      <w:pPr>
        <w:pStyle w:val="Heading1"/>
        <w:numPr>
          <w:ilvl w:val="0"/>
          <w:numId w:val="3"/>
        </w:numPr>
        <w:ind w:hanging="357" w:left="714"/>
        <w:rPr/>
      </w:pPr>
      <w:r>
        <w:rPr/>
        <w:t>CHUẨN ĐẦU RA MÔN HỌC</w:t>
      </w:r>
    </w:p>
    <w:p>
      <w:pPr>
        <w:pStyle w:val="Normal"/>
        <w:rPr>
          <w:color w:val="FF0000"/>
          <w:lang w:eastAsia="x-none"/>
        </w:rPr>
      </w:pPr>
      <w:r>
        <w:rPr>
          <w:i/>
          <w:color w:val="FF0000"/>
          <w:lang w:eastAsia="x-none"/>
        </w:rPr>
        <w:t>(Hướng dẫn: Mô tả chi tiết các chuẩn đầu ra của môn học. Ứng với mỗi mục tiêu ở mục phía trên có thể có 1 hay nhiều chuẩn đầu ra chi tiết. Đánh mã số chuẩn đầu ra môn học ở cấp 2 tương ứng với mỗi mục tiêu môn học. Mức độ được thể hiện bằng các ký hiệu I-Introduce, T-Teach và U-Utilize. Các động từ mô tả được sử dụng từ các động từ chi tiết của Bloom cho mức độ tương ứng – xem thêm bảng các động từ Bloom chi tiết cho ngành kỹ thuật.)</w:t>
      </w:r>
    </w:p>
    <w:tbl>
      <w:tblPr>
        <w:tblW w:w="100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0"/>
        <w:gridCol w:w="6468"/>
        <w:gridCol w:w="2340"/>
      </w:tblGrid>
      <w:tr>
        <w:trPr/>
        <w:tc>
          <w:tcPr>
            <w:tcW w:w="1290"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Chuẩn đầu ra</w:t>
            </w:r>
          </w:p>
        </w:tc>
        <w:tc>
          <w:tcPr>
            <w:tcW w:w="6468"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Mô tả (Mức chi tiết - hành động)</w:t>
            </w:r>
          </w:p>
        </w:tc>
        <w:tc>
          <w:tcPr>
            <w:tcW w:w="2340"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Mức độ (I/T/U)</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G1.1</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Nắm vững và hiểu rõ các thuật ngữ chuyên ngành tiếng Anh liên quan đến môn học.</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I</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G1.2</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Có khả năng vận dụng các phương pháp xử lý ngôn ngữ tiếng Anh cho văn bản tiếng Việt.</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I</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G1.3</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Nhận diện và phân loại các khái niệm và thuật ngữ cơ bản trong ngôn ngữ tự nhiên.</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T</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G1.4</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Liệt kê và phân tích những điểm tương đồng và khác biệt giữa tiếng Anh và tiếng Việt trong bối cảnh xử lý ngôn ngữ tự động.</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T</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G2.1</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Hiểu được những thách thức và vấn đề chính trong xử lý ngôn ngữ tự nhiên tiếng Anh và tiếng Việt.</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TU</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G2.2</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Vận dụng kiến thức về Xử lý Ngôn ngữ Tự nhiên để thiết kế và triển khai các giải pháp cho những bài toán ứng dụng thực tiễn.</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IU</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G3</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Sử dụng nhiều ngôn ngữ lập trình, tổ chức các cấu trúc dữ liệu phù hợp, và hiểu cũng như triển khai các thuật toán hiện có.</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I</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G4.1</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Có khả năng tự học các phương pháp khác ngoài nội dung đã được giảng dạy để giải quyết các bài toán Xử lý Ngôn ngữ Tự nhiên.</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I</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G4.2</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Vận dụng kỹ năng làm việc nhóm một cách hiệu quả trong môi trường học thuật.</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U</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G4.3</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Vận dụng kỹ năng tìm kiếm, đọc hiểu tài liệu chuyên môn và viết báo cáo một cách rõ ràng, có cấu trúc.</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U</w:t>
            </w:r>
          </w:p>
        </w:tc>
      </w:tr>
      <w:tr>
        <w:trPr/>
        <w:tc>
          <w:tcPr>
            <w:tcW w:w="129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G5.1</w:t>
            </w:r>
          </w:p>
        </w:tc>
        <w:tc>
          <w:tcPr>
            <w:tcW w:w="646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pPr>
            <w:r>
              <w:rPr/>
              <w:t>Đọc hiểu các tài liệu tiếng Anh có liên quan đến bài giảng.</w:t>
            </w:r>
          </w:p>
        </w:tc>
        <w:tc>
          <w:tcPr>
            <w:tcW w:w="2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pPr>
            <w:r>
              <w:rPr/>
              <w:t>U</w:t>
            </w:r>
          </w:p>
        </w:tc>
      </w:tr>
      <w:tr>
        <w:trPr/>
        <w:tc>
          <w:tcPr>
            <w:tcW w:w="1290" w:type="dxa"/>
            <w:tcBorders>
              <w:left w:val="single" w:sz="4" w:space="0" w:color="000000"/>
              <w:bottom w:val="single" w:sz="4" w:space="0" w:color="000000"/>
              <w:right w:val="single" w:sz="4" w:space="0" w:color="000000"/>
            </w:tcBorders>
            <w:shd w:color="auto" w:fill="auto" w:val="clear"/>
            <w:vAlign w:val="center"/>
          </w:tcPr>
          <w:p>
            <w:pPr>
              <w:pStyle w:val="Normal"/>
              <w:jc w:val="center"/>
              <w:rPr/>
            </w:pPr>
            <w:r>
              <w:rPr/>
              <w:t>G5.2</w:t>
            </w:r>
          </w:p>
        </w:tc>
        <w:tc>
          <w:tcPr>
            <w:tcW w:w="6468" w:type="dxa"/>
            <w:tcBorders>
              <w:left w:val="single" w:sz="4" w:space="0" w:color="000000"/>
              <w:bottom w:val="single" w:sz="4" w:space="0" w:color="000000"/>
              <w:right w:val="single" w:sz="4" w:space="0" w:color="000000"/>
            </w:tcBorders>
            <w:shd w:color="auto" w:fill="auto" w:val="clear"/>
            <w:vAlign w:val="center"/>
          </w:tcPr>
          <w:p>
            <w:pPr>
              <w:pStyle w:val="Normal"/>
              <w:rPr/>
            </w:pPr>
            <w:r>
              <w:rPr/>
              <w:t>Phát triển kỹ năng viết, kỹ năng giao tiếp bằng lời nói và kỹ năng thuyết trình liên quan đến các chủ đề của môn học.</w:t>
            </w:r>
          </w:p>
        </w:tc>
        <w:tc>
          <w:tcPr>
            <w:tcW w:w="2340" w:type="dxa"/>
            <w:tcBorders>
              <w:left w:val="single" w:sz="4" w:space="0" w:color="000000"/>
              <w:bottom w:val="single" w:sz="4" w:space="0" w:color="000000"/>
              <w:right w:val="single" w:sz="4" w:space="0" w:color="000000"/>
            </w:tcBorders>
            <w:shd w:color="auto" w:fill="auto" w:val="clear"/>
            <w:vAlign w:val="center"/>
          </w:tcPr>
          <w:p>
            <w:pPr>
              <w:pStyle w:val="Normal"/>
              <w:jc w:val="center"/>
              <w:rPr/>
            </w:pPr>
            <w:r>
              <w:rPr/>
              <w:t>U</w:t>
            </w:r>
          </w:p>
        </w:tc>
      </w:tr>
    </w:tbl>
    <w:p>
      <w:pPr>
        <w:pStyle w:val="Heading1"/>
        <w:numPr>
          <w:ilvl w:val="0"/>
          <w:numId w:val="3"/>
        </w:numPr>
        <w:ind w:hanging="357" w:left="714"/>
        <w:rPr/>
      </w:pPr>
      <w:r>
        <w:rPr/>
        <w:t>KẾ HOẠCH GIẢNG DẠY LÝ THUYẾT</w:t>
      </w:r>
    </w:p>
    <w:p>
      <w:pPr>
        <w:pStyle w:val="Normal"/>
        <w:rPr>
          <w:color w:val="FF0000"/>
          <w:lang w:eastAsia="x-none"/>
        </w:rPr>
      </w:pPr>
      <w:r>
        <w:rPr>
          <w:i/>
          <w:color w:val="FF0000"/>
          <w:lang w:eastAsia="x-none"/>
        </w:rPr>
        <w:t>(Hướng dẫn: Mô tả chi tiết quá trình giảng dạy theo từng chủ đề: tên chủ đề, danh sách các chuẩn đầu ra chi tiết tương ứng với mỗi chủ đề, các hoạt động dạy và học gợi ý, các hoạt động đánh giá nếu có)</w:t>
      </w:r>
    </w:p>
    <w:tbl>
      <w:tblPr>
        <w:tblW w:w="100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04"/>
        <w:gridCol w:w="4359"/>
        <w:gridCol w:w="1170"/>
        <w:gridCol w:w="2064"/>
        <w:gridCol w:w="1801"/>
      </w:tblGrid>
      <w:tr>
        <w:trPr/>
        <w:tc>
          <w:tcPr>
            <w:tcW w:w="704"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STT</w:t>
            </w:r>
          </w:p>
        </w:tc>
        <w:tc>
          <w:tcPr>
            <w:tcW w:w="4359"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Tên chủ đề</w:t>
            </w:r>
          </w:p>
        </w:tc>
        <w:tc>
          <w:tcPr>
            <w:tcW w:w="1170"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Chuẩn đầu ra</w:t>
            </w:r>
          </w:p>
        </w:tc>
        <w:tc>
          <w:tcPr>
            <w:tcW w:w="2064"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Hoạt động dạy/</w:t>
            </w:r>
          </w:p>
          <w:p>
            <w:pPr>
              <w:pStyle w:val="Normal"/>
              <w:jc w:val="center"/>
              <w:rPr>
                <w:b/>
                <w:color w:val="FFFFFF"/>
              </w:rPr>
            </w:pPr>
            <w:r>
              <w:rPr>
                <w:b/>
                <w:color w:val="FFFFFF"/>
              </w:rPr>
              <w:t>Hoạt động học (gợi ý)</w:t>
            </w:r>
          </w:p>
        </w:tc>
        <w:tc>
          <w:tcPr>
            <w:tcW w:w="1801"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 xml:space="preserve">Hoạt động </w:t>
              <w:br/>
              <w:t>đánh giá</w:t>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1</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Giới thiệu về Xử lý Ngôn ngữ Tự nhiên (NLP):</w:t>
            </w:r>
          </w:p>
          <w:p>
            <w:pPr>
              <w:pStyle w:val="Normal"/>
              <w:numPr>
                <w:ilvl w:val="0"/>
                <w:numId w:val="4"/>
              </w:numPr>
              <w:rPr/>
            </w:pPr>
            <w:r>
              <w:rPr/>
              <w:t>Tổng quan về NLP</w:t>
            </w:r>
          </w:p>
          <w:p>
            <w:pPr>
              <w:pStyle w:val="Normal"/>
              <w:numPr>
                <w:ilvl w:val="0"/>
                <w:numId w:val="4"/>
              </w:numPr>
              <w:rPr/>
            </w:pPr>
            <w:r>
              <w:rPr/>
              <w:t>Ứng dụng của NLP</w:t>
            </w:r>
          </w:p>
          <w:p>
            <w:pPr>
              <w:pStyle w:val="Normal"/>
              <w:numPr>
                <w:ilvl w:val="0"/>
                <w:numId w:val="4"/>
              </w:numPr>
              <w:rPr/>
            </w:pPr>
            <w:r>
              <w:rPr/>
              <w:t>Công cụ và nguồn tài nguyên</w:t>
            </w:r>
          </w:p>
          <w:p>
            <w:pPr>
              <w:pStyle w:val="Normal"/>
              <w:numPr>
                <w:ilvl w:val="0"/>
                <w:numId w:val="4"/>
              </w:numPr>
              <w:rPr/>
            </w:pPr>
            <w:r>
              <w:rPr/>
              <w:t>Những thách thức trong NLP</w:t>
            </w:r>
          </w:p>
        </w:tc>
        <w:tc>
          <w:tcPr>
            <w:tcW w:w="1170" w:type="dxa"/>
            <w:tcBorders>
              <w:top w:val="single" w:sz="4" w:space="0" w:color="000000"/>
              <w:left w:val="single" w:sz="4" w:space="0" w:color="000000"/>
              <w:bottom w:val="single" w:sz="4" w:space="0" w:color="000000"/>
              <w:right w:val="single" w:sz="4" w:space="0" w:color="000000"/>
            </w:tcBorders>
          </w:tcPr>
          <w:p>
            <w:pPr>
              <w:pStyle w:val="Normal"/>
              <w:rPr/>
            </w:pPr>
            <w:r>
              <w:rPr/>
              <w:t>G1, G2</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2</w:t>
            </w:r>
          </w:p>
        </w:tc>
        <w:tc>
          <w:tcPr>
            <w:tcW w:w="4359" w:type="dxa"/>
            <w:tcBorders>
              <w:top w:val="single" w:sz="4" w:space="0" w:color="000000"/>
              <w:left w:val="single" w:sz="4" w:space="0" w:color="000000"/>
              <w:bottom w:val="single" w:sz="4" w:space="0" w:color="000000"/>
              <w:right w:val="single" w:sz="4" w:space="0" w:color="000000"/>
            </w:tcBorders>
          </w:tcPr>
          <w:p>
            <w:pPr>
              <w:pStyle w:val="Normal"/>
              <w:rPr>
                <w:lang w:val="vi-VN"/>
              </w:rPr>
            </w:pPr>
            <w:r>
              <w:rPr>
                <w:lang w:val="vi-VN"/>
              </w:rPr>
              <w:t>Nền tảng ngôn ngữ học cho NLP:</w:t>
            </w:r>
          </w:p>
          <w:p>
            <w:pPr>
              <w:pStyle w:val="Normal"/>
              <w:numPr>
                <w:ilvl w:val="0"/>
                <w:numId w:val="5"/>
              </w:numPr>
              <w:rPr>
                <w:lang w:val="vi-VN"/>
              </w:rPr>
            </w:pPr>
            <w:r>
              <w:rPr>
                <w:lang w:val="vi-VN"/>
              </w:rPr>
              <w:t>Ngữ âm học và Âm vị học</w:t>
            </w:r>
          </w:p>
          <w:p>
            <w:pPr>
              <w:pStyle w:val="Normal"/>
              <w:numPr>
                <w:ilvl w:val="0"/>
                <w:numId w:val="5"/>
              </w:numPr>
              <w:rPr>
                <w:lang w:val="vi-VN"/>
              </w:rPr>
            </w:pPr>
            <w:r>
              <w:rPr>
                <w:lang w:val="vi-VN"/>
              </w:rPr>
              <w:t>Hình thái học</w:t>
            </w:r>
          </w:p>
          <w:p>
            <w:pPr>
              <w:pStyle w:val="Normal"/>
              <w:numPr>
                <w:ilvl w:val="0"/>
                <w:numId w:val="5"/>
              </w:numPr>
              <w:rPr>
                <w:lang w:val="vi-VN"/>
              </w:rPr>
            </w:pPr>
            <w:r>
              <w:rPr>
                <w:lang w:val="vi-VN"/>
              </w:rPr>
              <w:t>Cú pháp học</w:t>
            </w:r>
          </w:p>
          <w:p>
            <w:pPr>
              <w:pStyle w:val="Normal"/>
              <w:numPr>
                <w:ilvl w:val="0"/>
                <w:numId w:val="5"/>
              </w:numPr>
              <w:rPr>
                <w:lang w:val="vi-VN"/>
              </w:rPr>
            </w:pPr>
            <w:r>
              <w:rPr>
                <w:lang w:val="vi-VN"/>
              </w:rPr>
              <w:t>Ngữ nghĩa học</w:t>
            </w:r>
          </w:p>
          <w:p>
            <w:pPr>
              <w:pStyle w:val="Normal"/>
              <w:numPr>
                <w:ilvl w:val="0"/>
                <w:numId w:val="5"/>
              </w:numPr>
              <w:rPr>
                <w:lang w:val="vi-VN"/>
              </w:rPr>
            </w:pPr>
            <w:r>
              <w:rPr>
                <w:lang w:val="vi-VN"/>
              </w:rPr>
              <w:t>Dụng học</w:t>
            </w:r>
          </w:p>
          <w:p>
            <w:pPr>
              <w:pStyle w:val="Normal"/>
              <w:numPr>
                <w:ilvl w:val="0"/>
                <w:numId w:val="5"/>
              </w:numPr>
              <w:rPr>
                <w:lang w:val="vi-VN"/>
              </w:rPr>
            </w:pPr>
            <w:r>
              <w:rPr>
                <w:lang w:val="vi-VN"/>
              </w:rPr>
              <w:t>Diễn ngôn và Ngữ cảnh</w:t>
            </w:r>
          </w:p>
        </w:tc>
        <w:tc>
          <w:tcPr>
            <w:tcW w:w="1170" w:type="dxa"/>
            <w:tcBorders>
              <w:top w:val="single" w:sz="4" w:space="0" w:color="000000"/>
              <w:left w:val="single" w:sz="4" w:space="0" w:color="000000"/>
              <w:bottom w:val="single" w:sz="4" w:space="0" w:color="000000"/>
              <w:right w:val="single" w:sz="4" w:space="0" w:color="000000"/>
            </w:tcBorders>
          </w:tcPr>
          <w:p>
            <w:pPr>
              <w:pStyle w:val="Normal"/>
              <w:rPr/>
            </w:pPr>
            <w:r>
              <w:rPr/>
              <w:t>G1, G2</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color w:val="FF0000"/>
                <w:lang w:val="vi-VN"/>
              </w:rPr>
            </w:pPr>
            <w:r>
              <w:rPr>
                <w:color w:val="FF0000"/>
                <w:lang w:val="vi-VN"/>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3</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Tiền xử lý và Biểu diễn Văn bản:</w:t>
            </w:r>
          </w:p>
          <w:p>
            <w:pPr>
              <w:pStyle w:val="Normal"/>
              <w:numPr>
                <w:ilvl w:val="0"/>
                <w:numId w:val="6"/>
              </w:numPr>
              <w:rPr/>
            </w:pPr>
            <w:r>
              <w:rPr/>
              <w:t>Chuẩn hóa văn bản</w:t>
            </w:r>
          </w:p>
          <w:p>
            <w:pPr>
              <w:pStyle w:val="Normal"/>
              <w:numPr>
                <w:ilvl w:val="0"/>
                <w:numId w:val="6"/>
              </w:numPr>
              <w:rPr/>
            </w:pPr>
            <w:r>
              <w:rPr/>
              <w:t>Tách từ (Tokenization)</w:t>
            </w:r>
          </w:p>
          <w:p>
            <w:pPr>
              <w:pStyle w:val="Normal"/>
              <w:numPr>
                <w:ilvl w:val="0"/>
                <w:numId w:val="6"/>
              </w:numPr>
              <w:rPr/>
            </w:pPr>
            <w:r>
              <w:rPr/>
              <w:t>Xử lý hư từ (Stopword)</w:t>
            </w:r>
          </w:p>
          <w:p>
            <w:pPr>
              <w:pStyle w:val="Normal"/>
              <w:numPr>
                <w:ilvl w:val="0"/>
                <w:numId w:val="6"/>
              </w:numPr>
              <w:rPr/>
            </w:pPr>
            <w:r>
              <w:rPr/>
              <w:t>Rút gọn từ và chuẩn hóa từ gốc (Stemming &amp; Lemmatization)</w:t>
            </w:r>
          </w:p>
          <w:p>
            <w:pPr>
              <w:pStyle w:val="Normal"/>
              <w:numPr>
                <w:ilvl w:val="0"/>
                <w:numId w:val="6"/>
              </w:numPr>
              <w:rPr/>
            </w:pPr>
            <w:r>
              <w:rPr/>
              <w:t>Biểu diễn văn bản bằng vector</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rFonts w:eastAsia="Times New Roman" w:cs="Times New Roman"/>
                <w:szCs w:val="26"/>
              </w:rPr>
            </w:pPr>
            <w:r>
              <w:rPr>
                <w:rFonts w:eastAsia="Times New Roman" w:cs="Times New Roman"/>
                <w:kern w:val="0"/>
                <w:szCs w:val="26"/>
                <w:lang w:val="en-US" w:eastAsia="en-US" w:bidi="ar-SA"/>
              </w:rPr>
              <w:t>G1, G2</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4</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Mô hình Ngôn ngữ:</w:t>
            </w:r>
          </w:p>
          <w:p>
            <w:pPr>
              <w:pStyle w:val="Normal"/>
              <w:rPr/>
            </w:pPr>
            <w:r>
              <w:rPr/>
            </w:r>
          </w:p>
          <w:p>
            <w:pPr>
              <w:pStyle w:val="Normal"/>
              <w:rPr/>
            </w:pPr>
            <w:r>
              <w:rPr/>
              <w:t>Giới thiệu về mô hình ngôn ngữ:</w:t>
            </w:r>
          </w:p>
          <w:p>
            <w:pPr>
              <w:pStyle w:val="Normal"/>
              <w:numPr>
                <w:ilvl w:val="0"/>
                <w:numId w:val="7"/>
              </w:numPr>
              <w:rPr/>
            </w:pPr>
            <w:r>
              <w:rPr/>
              <w:t>Mô hình ngôn ngữ n-gram</w:t>
            </w:r>
          </w:p>
          <w:p>
            <w:pPr>
              <w:pStyle w:val="Normal"/>
              <w:numPr>
                <w:ilvl w:val="0"/>
                <w:numId w:val="7"/>
              </w:numPr>
              <w:rPr/>
            </w:pPr>
            <w:r>
              <w:rPr/>
              <w:t>Vấn đề thưa thớt dữ liệu</w:t>
            </w:r>
          </w:p>
          <w:p>
            <w:pPr>
              <w:pStyle w:val="Normal"/>
              <w:numPr>
                <w:ilvl w:val="0"/>
                <w:numId w:val="7"/>
              </w:numPr>
              <w:rPr/>
            </w:pPr>
            <w:r>
              <w:rPr/>
              <w:t>Các kỹ thuật làm mịn</w:t>
            </w:r>
          </w:p>
          <w:p>
            <w:pPr>
              <w:pStyle w:val="Normal"/>
              <w:numPr>
                <w:ilvl w:val="0"/>
                <w:numId w:val="7"/>
              </w:numPr>
              <w:rPr/>
            </w:pPr>
            <w:r>
              <w:rPr/>
              <w:t>Các độ đo đánh giá</w:t>
            </w:r>
          </w:p>
          <w:p>
            <w:pPr>
              <w:pStyle w:val="Normal"/>
              <w:numPr>
                <w:ilvl w:val="0"/>
                <w:numId w:val="7"/>
              </w:numPr>
              <w:rPr/>
            </w:pPr>
            <w:r>
              <w:rPr/>
              <w:t>Hạn chế của mô hình n-gram</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szCs w:val="26"/>
              </w:rPr>
            </w:pPr>
            <w:r>
              <w:rPr>
                <w:kern w:val="0"/>
                <w:szCs w:val="26"/>
                <w:lang w:val="en-US" w:eastAsia="en-US" w:bidi="ar-SA"/>
              </w:rPr>
              <w:t>G1, G2</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5</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Cú pháp và Phân tích Cú pháp:</w:t>
            </w:r>
          </w:p>
          <w:p>
            <w:pPr>
              <w:pStyle w:val="Normal"/>
              <w:numPr>
                <w:ilvl w:val="0"/>
                <w:numId w:val="8"/>
              </w:numPr>
              <w:rPr/>
            </w:pPr>
            <w:r>
              <w:rPr/>
              <w:t>Giới thiệu về cú pháp trong NLP</w:t>
            </w:r>
          </w:p>
          <w:p>
            <w:pPr>
              <w:pStyle w:val="Normal"/>
              <w:numPr>
                <w:ilvl w:val="0"/>
                <w:numId w:val="8"/>
              </w:numPr>
              <w:rPr/>
            </w:pPr>
            <w:r>
              <w:rPr/>
              <w:t>Gán nhãn từ loại (POS tagging)</w:t>
            </w:r>
          </w:p>
          <w:p>
            <w:pPr>
              <w:pStyle w:val="Normal"/>
              <w:numPr>
                <w:ilvl w:val="0"/>
                <w:numId w:val="8"/>
              </w:numPr>
              <w:rPr/>
            </w:pPr>
            <w:r>
              <w:rPr/>
              <w:t>Phân tích cấu trúc ngữ đoạn (Constituency parsing)</w:t>
            </w:r>
          </w:p>
          <w:p>
            <w:pPr>
              <w:pStyle w:val="Normal"/>
              <w:numPr>
                <w:ilvl w:val="0"/>
                <w:numId w:val="8"/>
              </w:numPr>
              <w:rPr/>
            </w:pPr>
            <w:r>
              <w:rPr/>
              <w:t>Phân tích quan hệ phụ thuộc (Dependency parsing)</w:t>
            </w:r>
          </w:p>
          <w:p>
            <w:pPr>
              <w:pStyle w:val="Normal"/>
              <w:numPr>
                <w:ilvl w:val="0"/>
                <w:numId w:val="8"/>
              </w:numPr>
              <w:rPr/>
            </w:pPr>
            <w:r>
              <w:rPr/>
              <w:t>Mơ hồ cú pháp và các thách thức</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szCs w:val="26"/>
              </w:rPr>
            </w:pPr>
            <w:r>
              <w:rPr>
                <w:kern w:val="0"/>
                <w:szCs w:val="26"/>
                <w:lang w:val="en-US" w:eastAsia="en-US" w:bidi="ar-SA"/>
              </w:rPr>
              <w:t>G1, G2</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6</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Phân loại Văn bản:</w:t>
            </w:r>
          </w:p>
          <w:p>
            <w:pPr>
              <w:pStyle w:val="Normal"/>
              <w:numPr>
                <w:ilvl w:val="0"/>
                <w:numId w:val="9"/>
              </w:numPr>
              <w:rPr/>
            </w:pPr>
            <w:r>
              <w:rPr/>
              <w:t>Giới thiệu về phân loại văn bản</w:t>
            </w:r>
          </w:p>
          <w:p>
            <w:pPr>
              <w:pStyle w:val="Normal"/>
              <w:numPr>
                <w:ilvl w:val="0"/>
                <w:numId w:val="9"/>
              </w:numPr>
              <w:rPr/>
            </w:pPr>
            <w:r>
              <w:rPr/>
              <w:t>Trích xuất đặc trưng</w:t>
            </w:r>
          </w:p>
          <w:p>
            <w:pPr>
              <w:pStyle w:val="Normal"/>
              <w:numPr>
                <w:ilvl w:val="0"/>
                <w:numId w:val="9"/>
              </w:numPr>
              <w:rPr/>
            </w:pPr>
            <w:r>
              <w:rPr/>
              <w:t>Các phương pháp học máy</w:t>
            </w:r>
          </w:p>
          <w:p>
            <w:pPr>
              <w:pStyle w:val="Normal"/>
              <w:numPr>
                <w:ilvl w:val="0"/>
                <w:numId w:val="9"/>
              </w:numPr>
              <w:rPr/>
            </w:pPr>
            <w:r>
              <w:rPr/>
              <w:t>Các phương pháp mạng nơ-ron</w:t>
            </w:r>
          </w:p>
          <w:p>
            <w:pPr>
              <w:pStyle w:val="Normal"/>
              <w:numPr>
                <w:ilvl w:val="0"/>
                <w:numId w:val="9"/>
              </w:numPr>
              <w:rPr/>
            </w:pPr>
            <w:r>
              <w:rPr/>
              <w:t>Các chỉ số đánh giá</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szCs w:val="26"/>
              </w:rPr>
            </w:pPr>
            <w:r>
              <w:rPr>
                <w:kern w:val="0"/>
                <w:szCs w:val="26"/>
                <w:lang w:val="en-US" w:eastAsia="en-US" w:bidi="ar-SA"/>
              </w:rPr>
              <w:t>G1, G2</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7</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Mô hình Seq2Seq:</w:t>
            </w:r>
          </w:p>
          <w:p>
            <w:pPr>
              <w:pStyle w:val="Normal"/>
              <w:numPr>
                <w:ilvl w:val="0"/>
                <w:numId w:val="10"/>
              </w:numPr>
              <w:rPr/>
            </w:pPr>
            <w:r>
              <w:rPr/>
              <w:t>Giới thiệu về Seq2Seq</w:t>
            </w:r>
          </w:p>
          <w:p>
            <w:pPr>
              <w:pStyle w:val="Normal"/>
              <w:numPr>
                <w:ilvl w:val="0"/>
                <w:numId w:val="10"/>
              </w:numPr>
              <w:rPr/>
            </w:pPr>
            <w:r>
              <w:rPr/>
              <w:t>Kiến trúc mã hóa – giải mã (Encoder–Decoder)</w:t>
            </w:r>
          </w:p>
          <w:p>
            <w:pPr>
              <w:pStyle w:val="Normal"/>
              <w:numPr>
                <w:ilvl w:val="0"/>
                <w:numId w:val="10"/>
              </w:numPr>
              <w:rPr/>
            </w:pPr>
            <w:r>
              <w:rPr/>
              <w:t>Các mô hình Seq2Seq sử dụng RNN, CNN</w:t>
            </w:r>
          </w:p>
          <w:p>
            <w:pPr>
              <w:pStyle w:val="Normal"/>
              <w:numPr>
                <w:ilvl w:val="0"/>
                <w:numId w:val="10"/>
              </w:numPr>
              <w:rPr/>
            </w:pPr>
            <w:r>
              <w:rPr/>
              <w:t>Cơ chế chú ý (Attention)</w:t>
            </w:r>
          </w:p>
          <w:p>
            <w:pPr>
              <w:pStyle w:val="Normal"/>
              <w:numPr>
                <w:ilvl w:val="0"/>
                <w:numId w:val="10"/>
              </w:numPr>
              <w:rPr/>
            </w:pPr>
            <w:r>
              <w:rPr/>
              <w:t>Các chiến lược giải mã</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szCs w:val="26"/>
              </w:rPr>
            </w:pPr>
            <w:r>
              <w:rPr>
                <w:kern w:val="0"/>
                <w:szCs w:val="26"/>
                <w:lang w:val="en-US" w:eastAsia="en-US" w:bidi="ar-SA"/>
              </w:rPr>
              <w:t>G1, G2</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8</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Xử lý Ngôn ngữ Tự nhiên Nâng cao với Transformers:</w:t>
            </w:r>
          </w:p>
          <w:p>
            <w:pPr>
              <w:pStyle w:val="Normal"/>
              <w:numPr>
                <w:ilvl w:val="0"/>
                <w:numId w:val="11"/>
              </w:numPr>
              <w:rPr/>
            </w:pPr>
            <w:r>
              <w:rPr/>
              <w:t>Động lực ra đời của Transformers</w:t>
            </w:r>
          </w:p>
          <w:p>
            <w:pPr>
              <w:pStyle w:val="Normal"/>
              <w:numPr>
                <w:ilvl w:val="0"/>
                <w:numId w:val="11"/>
              </w:numPr>
              <w:rPr/>
            </w:pPr>
            <w:r>
              <w:rPr/>
              <w:t>Kiến trúc Transformer</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szCs w:val="26"/>
              </w:rPr>
            </w:pPr>
            <w:r>
              <w:rPr>
                <w:kern w:val="0"/>
                <w:szCs w:val="26"/>
                <w:lang w:val="en-US" w:eastAsia="en-US" w:bidi="ar-SA"/>
              </w:rPr>
              <w:t>G1, G2, G3</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lang w:val="vi-VN"/>
              </w:rPr>
            </w:pPr>
            <w:r>
              <w:rPr>
                <w:lang w:val="vi-VN"/>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9</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Xử lý Ngôn ngữ Tự nhiên Nâng cao với Transformers (tt):</w:t>
            </w:r>
          </w:p>
          <w:p>
            <w:pPr>
              <w:pStyle w:val="Normal"/>
              <w:numPr>
                <w:ilvl w:val="0"/>
                <w:numId w:val="11"/>
              </w:numPr>
              <w:rPr/>
            </w:pPr>
            <w:r>
              <w:rPr/>
              <w:t>Các mô hình ngôn ngữ tiền huấn luyện</w:t>
            </w:r>
          </w:p>
          <w:p>
            <w:pPr>
              <w:pStyle w:val="Normal"/>
              <w:numPr>
                <w:ilvl w:val="0"/>
                <w:numId w:val="11"/>
              </w:numPr>
              <w:rPr/>
            </w:pPr>
            <w:r>
              <w:rPr/>
              <w:t>Fine-tuning và học chuyển giao</w:t>
            </w:r>
          </w:p>
          <w:p>
            <w:pPr>
              <w:pStyle w:val="Normal"/>
              <w:numPr>
                <w:ilvl w:val="0"/>
                <w:numId w:val="11"/>
              </w:numPr>
              <w:rPr/>
            </w:pPr>
            <w:r>
              <w:rPr/>
              <w:t>Hiệu suất và khả năng mở rộng</w:t>
            </w:r>
          </w:p>
          <w:p>
            <w:pPr>
              <w:pStyle w:val="Normal"/>
              <w:numPr>
                <w:ilvl w:val="0"/>
                <w:numId w:val="11"/>
              </w:numPr>
              <w:rPr/>
            </w:pPr>
            <w:r>
              <w:rPr/>
              <w:t>Những thách thức và hạn chế</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szCs w:val="26"/>
              </w:rPr>
            </w:pPr>
            <w:r>
              <w:rPr>
                <w:kern w:val="0"/>
                <w:szCs w:val="26"/>
                <w:lang w:val="en-US" w:eastAsia="en-US" w:bidi="ar-SA"/>
              </w:rPr>
              <w:t>G2, G4, G5</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10</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Ứng dụng và định hướng NLP:</w:t>
            </w:r>
          </w:p>
          <w:p>
            <w:pPr>
              <w:pStyle w:val="Normal"/>
              <w:numPr>
                <w:ilvl w:val="0"/>
                <w:numId w:val="12"/>
              </w:numPr>
              <w:rPr/>
            </w:pPr>
            <w:r>
              <w:rPr/>
              <w:t>Các ứng dụng chính của NLP</w:t>
            </w:r>
          </w:p>
          <w:p>
            <w:pPr>
              <w:pStyle w:val="Normal"/>
              <w:numPr>
                <w:ilvl w:val="0"/>
                <w:numId w:val="12"/>
              </w:numPr>
              <w:rPr/>
            </w:pPr>
            <w:r>
              <w:rPr/>
              <w:t>Những xu hướng và tiến bộ gần đây</w:t>
            </w:r>
          </w:p>
          <w:p>
            <w:pPr>
              <w:pStyle w:val="Normal"/>
              <w:numPr>
                <w:ilvl w:val="0"/>
                <w:numId w:val="12"/>
              </w:numPr>
              <w:rPr/>
            </w:pPr>
            <w:r>
              <w:rPr/>
              <w:t>Các thách thức đạo đức và xã hội</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szCs w:val="26"/>
              </w:rPr>
            </w:pPr>
            <w:r>
              <w:rPr>
                <w:kern w:val="0"/>
                <w:szCs w:val="26"/>
                <w:lang w:val="en-US" w:eastAsia="en-US" w:bidi="ar-SA"/>
              </w:rPr>
              <w:t>G3, G4, G5</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04" w:type="dxa"/>
            <w:tcBorders>
              <w:top w:val="single" w:sz="4" w:space="0" w:color="000000"/>
              <w:left w:val="single" w:sz="4" w:space="0" w:color="000000"/>
              <w:bottom w:val="single" w:sz="4" w:space="0" w:color="000000"/>
              <w:right w:val="single" w:sz="4" w:space="0" w:color="000000"/>
            </w:tcBorders>
          </w:tcPr>
          <w:p>
            <w:pPr>
              <w:pStyle w:val="Normal"/>
              <w:jc w:val="center"/>
              <w:rPr/>
            </w:pPr>
            <w:r>
              <w:rPr/>
              <w:t>11</w:t>
            </w:r>
          </w:p>
        </w:tc>
        <w:tc>
          <w:tcPr>
            <w:tcW w:w="4359" w:type="dxa"/>
            <w:tcBorders>
              <w:top w:val="single" w:sz="4" w:space="0" w:color="000000"/>
              <w:left w:val="single" w:sz="4" w:space="0" w:color="000000"/>
              <w:bottom w:val="single" w:sz="4" w:space="0" w:color="000000"/>
              <w:right w:val="single" w:sz="4" w:space="0" w:color="000000"/>
            </w:tcBorders>
          </w:tcPr>
          <w:p>
            <w:pPr>
              <w:pStyle w:val="Normal"/>
              <w:rPr/>
            </w:pPr>
            <w:r>
              <w:rPr/>
              <w:t>Ôn tập &amp; Seminar</w:t>
            </w:r>
          </w:p>
        </w:tc>
        <w:tc>
          <w:tcPr>
            <w:tcW w:w="117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before="60" w:after="60"/>
              <w:rPr>
                <w:szCs w:val="26"/>
              </w:rPr>
            </w:pPr>
            <w:r>
              <w:rPr>
                <w:kern w:val="0"/>
                <w:szCs w:val="26"/>
                <w:lang w:val="en-US" w:eastAsia="en-US" w:bidi="ar-SA"/>
              </w:rPr>
              <w:t>G1, G2, G3, G4, G5</w:t>
            </w:r>
          </w:p>
        </w:tc>
        <w:tc>
          <w:tcPr>
            <w:tcW w:w="2064" w:type="dxa"/>
            <w:tcBorders>
              <w:top w:val="single" w:sz="4" w:space="0" w:color="000000"/>
              <w:left w:val="single" w:sz="4" w:space="0" w:color="000000"/>
              <w:bottom w:val="single" w:sz="4" w:space="0" w:color="000000"/>
              <w:right w:val="single" w:sz="4" w:space="0" w:color="000000"/>
            </w:tcBorders>
          </w:tcPr>
          <w:p>
            <w:pPr>
              <w:pStyle w:val="Normal"/>
              <w:rPr/>
            </w:pPr>
            <w:r>
              <w:rPr/>
              <w:t>Thuyết giảng</w:t>
            </w:r>
          </w:p>
          <w:p>
            <w:pPr>
              <w:pStyle w:val="Normal"/>
              <w:rPr/>
            </w:pPr>
            <w:r>
              <w:rPr/>
              <w:t>Thảo luận nhóm</w:t>
            </w:r>
          </w:p>
        </w:tc>
        <w:tc>
          <w:tcPr>
            <w:tcW w:w="1801"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Heading1"/>
        <w:numPr>
          <w:ilvl w:val="0"/>
          <w:numId w:val="3"/>
        </w:numPr>
        <w:ind w:hanging="357" w:left="714"/>
        <w:rPr/>
      </w:pPr>
      <w:r>
        <w:rPr/>
        <w:t>KẾ HOẠCH GIẢNG DẠY THỰC HÀNH (nếu có)</w:t>
      </w:r>
    </w:p>
    <w:p>
      <w:pPr>
        <w:pStyle w:val="Normal"/>
        <w:rPr>
          <w:i/>
          <w:i/>
          <w:color w:val="FF0000"/>
          <w:lang w:eastAsia="x-none"/>
        </w:rPr>
      </w:pPr>
      <w:r>
        <w:rPr>
          <w:i/>
          <w:color w:val="FF0000"/>
          <w:lang w:eastAsia="x-none"/>
        </w:rPr>
        <w:t>(Hướng dẫn: Mô tả tương tự như kế hoạch giảng dạy lý thuyết. Các chủ đề được liệt kê tuần tự và các chuẩn đầu ra, hoạt động giảng dạy và đánh giá tương ứng cho từng chủ đề.</w:t>
        <w:br/>
        <w:t>Lưu ý: đối với hình thức thực hành là hình thức 2 – nghĩa là GVTH không lên lớp thì có thể ghi trong hoạt động dạy &amp; học là “thảo luận và trả lời thắc mắc trên diễn đàn môn học”)</w:t>
      </w:r>
    </w:p>
    <w:p>
      <w:pPr>
        <w:pStyle w:val="Normal"/>
        <w:rPr>
          <w:i/>
          <w:i/>
          <w:color w:val="FF0000"/>
          <w:lang w:val="vi-VN" w:eastAsia="x-none"/>
        </w:rPr>
      </w:pPr>
      <w:r>
        <w:rPr>
          <w:i/>
          <w:color w:val="FF0000"/>
          <w:lang w:eastAsia="x-none"/>
        </w:rPr>
        <w:t>TODO: 2 seminar + thảo luận và trả lời thắc mắc trên diễn đàn môn học</w:t>
      </w:r>
    </w:p>
    <w:tbl>
      <w:tblPr>
        <w:tblW w:w="100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05"/>
        <w:gridCol w:w="3022"/>
        <w:gridCol w:w="1347"/>
        <w:gridCol w:w="3038"/>
        <w:gridCol w:w="1886"/>
      </w:tblGrid>
      <w:tr>
        <w:trPr>
          <w:trHeight w:val="827" w:hRule="atLeast"/>
        </w:trPr>
        <w:tc>
          <w:tcPr>
            <w:tcW w:w="805" w:type="dxa"/>
            <w:tcBorders>
              <w:top w:val="single" w:sz="4" w:space="0" w:color="000000"/>
              <w:left w:val="single" w:sz="4" w:space="0" w:color="000000"/>
              <w:bottom w:val="single" w:sz="4" w:space="0" w:color="000000"/>
              <w:right w:val="single" w:sz="4" w:space="0" w:color="000000"/>
            </w:tcBorders>
            <w:shd w:color="auto" w:fill="0070C0" w:val="clear"/>
          </w:tcPr>
          <w:p>
            <w:pPr>
              <w:pStyle w:val="Normal"/>
              <w:rPr>
                <w:b/>
                <w:color w:val="FFFFFF"/>
              </w:rPr>
            </w:pPr>
            <w:r>
              <w:rPr>
                <w:b/>
                <w:color w:val="FFFFFF"/>
              </w:rPr>
              <w:t>Tuần</w:t>
            </w:r>
          </w:p>
        </w:tc>
        <w:tc>
          <w:tcPr>
            <w:tcW w:w="3022"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Chủ đề</w:t>
            </w:r>
          </w:p>
        </w:tc>
        <w:tc>
          <w:tcPr>
            <w:tcW w:w="1347"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Chuẩn đầu ra</w:t>
            </w:r>
          </w:p>
        </w:tc>
        <w:tc>
          <w:tcPr>
            <w:tcW w:w="3038"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Hoạt động dạy/</w:t>
            </w:r>
          </w:p>
          <w:p>
            <w:pPr>
              <w:pStyle w:val="Normal"/>
              <w:jc w:val="center"/>
              <w:rPr>
                <w:b/>
                <w:color w:val="FFFFFF"/>
              </w:rPr>
            </w:pPr>
            <w:r>
              <w:rPr>
                <w:b/>
                <w:color w:val="FFFFFF"/>
              </w:rPr>
              <w:t>Hoạt động học (gợi ý)</w:t>
            </w:r>
          </w:p>
        </w:tc>
        <w:tc>
          <w:tcPr>
            <w:tcW w:w="1886" w:type="dxa"/>
            <w:tcBorders>
              <w:top w:val="single" w:sz="4" w:space="0" w:color="000000"/>
              <w:left w:val="single" w:sz="4" w:space="0" w:color="000000"/>
              <w:bottom w:val="single" w:sz="4" w:space="0" w:color="000000"/>
              <w:right w:val="single" w:sz="4" w:space="0" w:color="000000"/>
            </w:tcBorders>
            <w:shd w:color="auto" w:fill="0070C0" w:val="clear"/>
          </w:tcPr>
          <w:p>
            <w:pPr>
              <w:pStyle w:val="Normal"/>
              <w:jc w:val="center"/>
              <w:rPr>
                <w:b/>
                <w:color w:val="FFFFFF"/>
              </w:rPr>
            </w:pPr>
            <w:r>
              <w:rPr>
                <w:b/>
                <w:color w:val="FFFFFF"/>
              </w:rPr>
              <w:t xml:space="preserve">Hoạt động </w:t>
              <w:br/>
              <w:t>đánh giá</w:t>
            </w:r>
          </w:p>
        </w:tc>
      </w:tr>
      <w:tr>
        <w:trPr/>
        <w:tc>
          <w:tcPr>
            <w:tcW w:w="805" w:type="dxa"/>
            <w:tcBorders>
              <w:top w:val="single" w:sz="4" w:space="0" w:color="000000"/>
              <w:left w:val="single" w:sz="4" w:space="0" w:color="000000"/>
              <w:bottom w:val="single" w:sz="4" w:space="0" w:color="000000"/>
              <w:right w:val="single" w:sz="4" w:space="0" w:color="000000"/>
            </w:tcBorders>
          </w:tcPr>
          <w:p>
            <w:pPr>
              <w:pStyle w:val="Normal"/>
              <w:jc w:val="center"/>
              <w:rPr/>
            </w:pPr>
            <w:r>
              <w:rPr/>
              <w:t>1</w:t>
            </w:r>
          </w:p>
        </w:tc>
        <w:tc>
          <w:tcPr>
            <w:tcW w:w="3022" w:type="dxa"/>
            <w:tcBorders>
              <w:top w:val="single" w:sz="4" w:space="0" w:color="000000"/>
              <w:left w:val="single" w:sz="4" w:space="0" w:color="000000"/>
              <w:bottom w:val="single" w:sz="4" w:space="0" w:color="000000"/>
              <w:right w:val="single" w:sz="4" w:space="0" w:color="000000"/>
            </w:tcBorders>
          </w:tcPr>
          <w:p>
            <w:pPr>
              <w:pStyle w:val="Normal"/>
              <w:rPr/>
            </w:pPr>
            <w:r>
              <w:rPr/>
              <w:t>Thực hành OCR tự động với PPOCRLabel và viết nhận xét kết quả</w:t>
            </w:r>
          </w:p>
        </w:tc>
        <w:tc>
          <w:tcPr>
            <w:tcW w:w="1347" w:type="dxa"/>
            <w:tcBorders>
              <w:top w:val="single" w:sz="4" w:space="0" w:color="000000"/>
              <w:left w:val="single" w:sz="4" w:space="0" w:color="000000"/>
              <w:bottom w:val="single" w:sz="4" w:space="0" w:color="000000"/>
              <w:right w:val="single" w:sz="4" w:space="0" w:color="000000"/>
            </w:tcBorders>
          </w:tcPr>
          <w:p>
            <w:pPr>
              <w:pStyle w:val="Normal"/>
              <w:rPr/>
            </w:pPr>
            <w:r>
              <w:rPr/>
              <w:t>G2, G3, G4, G5</w:t>
            </w:r>
          </w:p>
        </w:tc>
        <w:tc>
          <w:tcPr>
            <w:tcW w:w="3038" w:type="dxa"/>
            <w:tcBorders>
              <w:top w:val="single" w:sz="4" w:space="0" w:color="000000"/>
              <w:left w:val="single" w:sz="4" w:space="0" w:color="000000"/>
              <w:bottom w:val="single" w:sz="4" w:space="0" w:color="000000"/>
              <w:right w:val="single" w:sz="4" w:space="0" w:color="000000"/>
            </w:tcBorders>
          </w:tcPr>
          <w:p>
            <w:pPr>
              <w:pStyle w:val="Normal"/>
              <w:rPr/>
            </w:pPr>
            <w:r>
              <w:rPr/>
              <w:t>Thảo luận và trả lời thắc mắc trên diễn đàn môn học</w:t>
            </w:r>
          </w:p>
        </w:tc>
        <w:tc>
          <w:tcPr>
            <w:tcW w:w="1886"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05" w:type="dxa"/>
            <w:tcBorders>
              <w:top w:val="single" w:sz="4" w:space="0" w:color="000000"/>
              <w:left w:val="single" w:sz="4" w:space="0" w:color="000000"/>
              <w:bottom w:val="single" w:sz="4" w:space="0" w:color="000000"/>
              <w:right w:val="single" w:sz="4" w:space="0" w:color="000000"/>
            </w:tcBorders>
          </w:tcPr>
          <w:p>
            <w:pPr>
              <w:pStyle w:val="Normal"/>
              <w:jc w:val="center"/>
              <w:rPr/>
            </w:pPr>
            <w:r>
              <w:rPr/>
              <w:t>2</w:t>
            </w:r>
          </w:p>
        </w:tc>
        <w:tc>
          <w:tcPr>
            <w:tcW w:w="3022" w:type="dxa"/>
            <w:tcBorders>
              <w:top w:val="single" w:sz="4" w:space="0" w:color="000000"/>
              <w:left w:val="single" w:sz="4" w:space="0" w:color="000000"/>
              <w:bottom w:val="single" w:sz="4" w:space="0" w:color="000000"/>
              <w:right w:val="single" w:sz="4" w:space="0" w:color="000000"/>
            </w:tcBorders>
          </w:tcPr>
          <w:p>
            <w:pPr>
              <w:pStyle w:val="Normal"/>
              <w:rPr/>
            </w:pPr>
            <w:r>
              <w:rPr/>
              <w:t>Phát hiện và chỉnh sửa lỗi OCR từ kết quả bounding box và ký tự</w:t>
            </w:r>
          </w:p>
        </w:tc>
        <w:tc>
          <w:tcPr>
            <w:tcW w:w="1347" w:type="dxa"/>
            <w:tcBorders>
              <w:top w:val="single" w:sz="4" w:space="0" w:color="000000"/>
              <w:left w:val="single" w:sz="4" w:space="0" w:color="000000"/>
              <w:bottom w:val="single" w:sz="4" w:space="0" w:color="000000"/>
              <w:right w:val="single" w:sz="4" w:space="0" w:color="000000"/>
            </w:tcBorders>
          </w:tcPr>
          <w:p>
            <w:pPr>
              <w:pStyle w:val="Normal"/>
              <w:rPr/>
            </w:pPr>
            <w:r>
              <w:rPr/>
              <w:t>G2, G3, G4, G5</w:t>
            </w:r>
          </w:p>
        </w:tc>
        <w:tc>
          <w:tcPr>
            <w:tcW w:w="3038" w:type="dxa"/>
            <w:tcBorders>
              <w:top w:val="single" w:sz="4" w:space="0" w:color="000000"/>
              <w:left w:val="single" w:sz="4" w:space="0" w:color="000000"/>
              <w:bottom w:val="single" w:sz="4" w:space="0" w:color="000000"/>
              <w:right w:val="single" w:sz="4" w:space="0" w:color="000000"/>
            </w:tcBorders>
          </w:tcPr>
          <w:p>
            <w:pPr>
              <w:pStyle w:val="Normal"/>
              <w:rPr/>
            </w:pPr>
            <w:r>
              <w:rPr>
                <w:lang w:val="vi-VN"/>
              </w:rPr>
              <w:t>T</w:t>
            </w:r>
            <w:r>
              <w:rPr/>
              <w:t>hảo luận và trả lời thắc mắc trên diễn đàn môn học</w:t>
            </w:r>
          </w:p>
        </w:tc>
        <w:tc>
          <w:tcPr>
            <w:tcW w:w="1886"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805" w:type="dxa"/>
            <w:tcBorders>
              <w:top w:val="single" w:sz="4" w:space="0" w:color="000000"/>
              <w:left w:val="single" w:sz="4" w:space="0" w:color="000000"/>
              <w:bottom w:val="single" w:sz="4" w:space="0" w:color="000000"/>
              <w:right w:val="single" w:sz="4" w:space="0" w:color="000000"/>
            </w:tcBorders>
          </w:tcPr>
          <w:p>
            <w:pPr>
              <w:pStyle w:val="Normal"/>
              <w:jc w:val="center"/>
              <w:rPr/>
            </w:pPr>
            <w:r>
              <w:rPr/>
              <w:t>3</w:t>
            </w:r>
          </w:p>
        </w:tc>
        <w:tc>
          <w:tcPr>
            <w:tcW w:w="3022" w:type="dxa"/>
            <w:tcBorders>
              <w:top w:val="single" w:sz="4" w:space="0" w:color="000000"/>
              <w:left w:val="single" w:sz="4" w:space="0" w:color="000000"/>
              <w:bottom w:val="single" w:sz="4" w:space="0" w:color="000000"/>
              <w:right w:val="single" w:sz="4" w:space="0" w:color="000000"/>
            </w:tcBorders>
          </w:tcPr>
          <w:p>
            <w:pPr>
              <w:pStyle w:val="Normal"/>
              <w:rPr/>
            </w:pPr>
            <w:r>
              <w:rPr/>
              <w:t>Xử lý OCR tự động trên tập tin nhiều trang</w:t>
            </w:r>
          </w:p>
        </w:tc>
        <w:tc>
          <w:tcPr>
            <w:tcW w:w="1347" w:type="dxa"/>
            <w:tcBorders>
              <w:top w:val="single" w:sz="4" w:space="0" w:color="000000"/>
              <w:left w:val="single" w:sz="4" w:space="0" w:color="000000"/>
              <w:bottom w:val="single" w:sz="4" w:space="0" w:color="000000"/>
              <w:right w:val="single" w:sz="4" w:space="0" w:color="000000"/>
            </w:tcBorders>
          </w:tcPr>
          <w:p>
            <w:pPr>
              <w:pStyle w:val="Normal"/>
              <w:rPr/>
            </w:pPr>
            <w:r>
              <w:rPr/>
              <w:t>G2, G3, G4, G5</w:t>
            </w:r>
          </w:p>
        </w:tc>
        <w:tc>
          <w:tcPr>
            <w:tcW w:w="3038" w:type="dxa"/>
            <w:tcBorders>
              <w:top w:val="single" w:sz="4" w:space="0" w:color="000000"/>
              <w:left w:val="single" w:sz="4" w:space="0" w:color="000000"/>
              <w:bottom w:val="single" w:sz="4" w:space="0" w:color="000000"/>
              <w:right w:val="single" w:sz="4" w:space="0" w:color="000000"/>
            </w:tcBorders>
          </w:tcPr>
          <w:p>
            <w:pPr>
              <w:pStyle w:val="Normal"/>
              <w:rPr/>
            </w:pPr>
            <w:r>
              <w:rPr/>
              <w:t>Thảo luận và trả lời thắc mắc trên diễn đàn môn học</w:t>
            </w:r>
          </w:p>
        </w:tc>
        <w:tc>
          <w:tcPr>
            <w:tcW w:w="1886"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Heading1"/>
        <w:numPr>
          <w:ilvl w:val="0"/>
          <w:numId w:val="3"/>
        </w:numPr>
        <w:ind w:hanging="357" w:left="714"/>
        <w:rPr/>
      </w:pPr>
      <w:r>
        <w:rPr/>
        <w:t>ĐÁNH GIÁ</w:t>
      </w:r>
    </w:p>
    <w:p>
      <w:pPr>
        <w:pStyle w:val="Normal"/>
        <w:rPr>
          <w:lang w:eastAsia="x-none"/>
        </w:rPr>
      </w:pPr>
      <w:r>
        <w:rPr>
          <w:i/>
          <w:color w:val="FF0000"/>
          <w:lang w:eastAsia="x-none"/>
        </w:rPr>
        <w:t xml:space="preserve">(Hướng dẫn: Mô tả các thành phần bài tập, bài thi, đồ án... dùng để đánh giá kết quả của sinh viên khi tham gia môn học này. Bên cạnh mỗi nhóm bài tập, bài thi... cần có tỉ lệ % điểm tương ứng) </w:t>
      </w:r>
    </w:p>
    <w:tbl>
      <w:tblPr>
        <w:tblW w:w="100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3341"/>
        <w:gridCol w:w="2500"/>
        <w:gridCol w:w="1495"/>
        <w:gridCol w:w="1491"/>
      </w:tblGrid>
      <w:tr>
        <w:trPr/>
        <w:tc>
          <w:tcPr>
            <w:tcW w:w="1271" w:type="dxa"/>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Normal"/>
              <w:jc w:val="center"/>
              <w:rPr>
                <w:b/>
                <w:color w:val="FFFFFF"/>
              </w:rPr>
            </w:pPr>
            <w:r>
              <w:rPr>
                <w:b/>
                <w:color w:val="FFFFFF"/>
              </w:rPr>
              <w:t>Mã</w:t>
            </w:r>
          </w:p>
        </w:tc>
        <w:tc>
          <w:tcPr>
            <w:tcW w:w="3341" w:type="dxa"/>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Normal"/>
              <w:jc w:val="center"/>
              <w:rPr>
                <w:b/>
                <w:color w:val="FFFFFF"/>
              </w:rPr>
            </w:pPr>
            <w:r>
              <w:rPr>
                <w:b/>
                <w:color w:val="FFFFFF"/>
              </w:rPr>
              <w:t>Tên</w:t>
            </w:r>
          </w:p>
        </w:tc>
        <w:tc>
          <w:tcPr>
            <w:tcW w:w="2500" w:type="dxa"/>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Normal"/>
              <w:jc w:val="center"/>
              <w:rPr>
                <w:b/>
                <w:color w:val="FFFFFF"/>
              </w:rPr>
            </w:pPr>
            <w:r>
              <w:rPr>
                <w:b/>
                <w:color w:val="FFFFFF"/>
              </w:rPr>
              <w:t>Mô tả (gợi ý)</w:t>
            </w:r>
          </w:p>
        </w:tc>
        <w:tc>
          <w:tcPr>
            <w:tcW w:w="1495" w:type="dxa"/>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Normal"/>
              <w:jc w:val="center"/>
              <w:rPr>
                <w:b/>
                <w:color w:val="FFFFFF"/>
              </w:rPr>
            </w:pPr>
            <w:r>
              <w:rPr>
                <w:b/>
                <w:color w:val="FFFFFF"/>
              </w:rPr>
              <w:t>Các chuẩn đầu ra được đánh giá</w:t>
            </w:r>
          </w:p>
        </w:tc>
        <w:tc>
          <w:tcPr>
            <w:tcW w:w="1491" w:type="dxa"/>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Normal"/>
              <w:jc w:val="center"/>
              <w:rPr>
                <w:b/>
                <w:color w:val="FFFFFF"/>
              </w:rPr>
            </w:pPr>
            <w:r>
              <w:rPr>
                <w:b/>
                <w:color w:val="FFFFFF"/>
              </w:rPr>
              <w:t>Tỉ lệ (%)</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rPr>
                <w:b/>
              </w:rPr>
            </w:pPr>
            <w:r>
              <w:rPr>
                <w:b/>
              </w:rPr>
              <w:t>BTTH</w:t>
            </w:r>
          </w:p>
        </w:tc>
        <w:tc>
          <w:tcPr>
            <w:tcW w:w="3341" w:type="dxa"/>
            <w:tcBorders>
              <w:top w:val="single" w:sz="4" w:space="0" w:color="000000"/>
              <w:left w:val="single" w:sz="4" w:space="0" w:color="000000"/>
              <w:bottom w:val="single" w:sz="4" w:space="0" w:color="000000"/>
              <w:right w:val="single" w:sz="4" w:space="0" w:color="000000"/>
            </w:tcBorders>
          </w:tcPr>
          <w:p>
            <w:pPr>
              <w:pStyle w:val="Normal"/>
              <w:rPr>
                <w:b/>
              </w:rPr>
            </w:pPr>
            <w:r>
              <w:rPr>
                <w:b/>
              </w:rPr>
              <w:t>Bài tập thực hành</w:t>
            </w:r>
          </w:p>
        </w:tc>
        <w:tc>
          <w:tcPr>
            <w:tcW w:w="2500" w:type="dxa"/>
            <w:tcBorders>
              <w:top w:val="single" w:sz="4" w:space="0" w:color="000000"/>
              <w:left w:val="single" w:sz="4" w:space="0" w:color="000000"/>
              <w:bottom w:val="single" w:sz="4" w:space="0" w:color="000000"/>
              <w:right w:val="single" w:sz="4" w:space="0" w:color="000000"/>
            </w:tcBorders>
          </w:tcPr>
          <w:p>
            <w:pPr>
              <w:pStyle w:val="Normal"/>
              <w:rPr>
                <w:b/>
              </w:rPr>
            </w:pPr>
            <w:r>
              <w:rPr>
                <w:b/>
              </w:rPr>
            </w:r>
          </w:p>
        </w:tc>
        <w:tc>
          <w:tcPr>
            <w:tcW w:w="1495" w:type="dxa"/>
            <w:tcBorders>
              <w:top w:val="single" w:sz="4" w:space="0" w:color="000000"/>
              <w:left w:val="single" w:sz="4" w:space="0" w:color="000000"/>
              <w:bottom w:val="single" w:sz="4" w:space="0" w:color="000000"/>
              <w:right w:val="single" w:sz="4" w:space="0" w:color="000000"/>
            </w:tcBorders>
          </w:tcPr>
          <w:p>
            <w:pPr>
              <w:pStyle w:val="Normal"/>
              <w:rPr>
                <w:b/>
              </w:rPr>
            </w:pPr>
            <w:r>
              <w:rPr>
                <w:b/>
              </w:rPr>
            </w:r>
          </w:p>
        </w:tc>
        <w:tc>
          <w:tcPr>
            <w:tcW w:w="1491"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2</w:t>
            </w:r>
            <w:r>
              <w:rPr>
                <w:b/>
                <w:bCs/>
              </w:rPr>
              <w:t>0%</w:t>
            </w:r>
          </w:p>
        </w:tc>
      </w:tr>
      <w:tr>
        <w:trPr>
          <w:trHeight w:val="1096" w:hRule="atLeast"/>
        </w:trPr>
        <w:tc>
          <w:tcPr>
            <w:tcW w:w="1271" w:type="dxa"/>
            <w:tcBorders>
              <w:top w:val="single" w:sz="4" w:space="0" w:color="000000"/>
              <w:left w:val="single" w:sz="4" w:space="0" w:color="000000"/>
              <w:bottom w:val="single" w:sz="4" w:space="0" w:color="000000"/>
              <w:right w:val="single" w:sz="4" w:space="0" w:color="000000"/>
            </w:tcBorders>
          </w:tcPr>
          <w:p>
            <w:pPr>
              <w:pStyle w:val="Normal"/>
              <w:jc w:val="right"/>
              <w:rPr/>
            </w:pPr>
            <w:r>
              <w:rPr/>
              <w:t>BTTH#1</w:t>
            </w:r>
          </w:p>
        </w:tc>
        <w:tc>
          <w:tcPr>
            <w:tcW w:w="3341" w:type="dxa"/>
            <w:tcBorders>
              <w:top w:val="single" w:sz="4" w:space="0" w:color="000000"/>
              <w:left w:val="single" w:sz="4" w:space="0" w:color="000000"/>
              <w:bottom w:val="single" w:sz="4" w:space="0" w:color="000000"/>
              <w:right w:val="single" w:sz="4" w:space="0" w:color="000000"/>
            </w:tcBorders>
          </w:tcPr>
          <w:p>
            <w:pPr>
              <w:pStyle w:val="Normal"/>
              <w:jc w:val="left"/>
              <w:rPr/>
            </w:pPr>
            <w:r>
              <w:rPr/>
              <w:t>Thực hành OCR tự động</w:t>
            </w:r>
          </w:p>
        </w:tc>
        <w:tc>
          <w:tcPr>
            <w:tcW w:w="2500" w:type="dxa"/>
            <w:vMerge w:val="restart"/>
            <w:tcBorders>
              <w:top w:val="single" w:sz="4" w:space="0" w:color="000000"/>
              <w:left w:val="single" w:sz="4" w:space="0" w:color="000000"/>
              <w:bottom w:val="single" w:sz="4" w:space="0" w:color="000000"/>
              <w:right w:val="single" w:sz="4" w:space="0" w:color="000000"/>
            </w:tcBorders>
          </w:tcPr>
          <w:p>
            <w:pPr>
              <w:pStyle w:val="Normal"/>
              <w:rPr/>
            </w:pPr>
            <w:r>
              <w:rPr/>
              <w:t xml:space="preserve">GVTH sẽ hướng dẫn SV (thực hiện </w:t>
            </w:r>
            <w:r>
              <w:rPr>
                <w:b/>
                <w:bCs/>
              </w:rPr>
              <w:t>cá nhân</w:t>
            </w:r>
            <w:r>
              <w:rPr/>
              <w:t>) cách viết một số chương trình công cụ  chủ yếu sử dụng các hàm, API, thư viện có sẵn để rút trích nội dung văn bản nhằm xây dựng nên kho ngữ liệu.</w:t>
            </w:r>
          </w:p>
        </w:tc>
        <w:tc>
          <w:tcPr>
            <w:tcW w:w="1495"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91" w:type="dxa"/>
            <w:tcBorders>
              <w:top w:val="single" w:sz="4" w:space="0" w:color="000000"/>
              <w:left w:val="single" w:sz="4" w:space="0" w:color="000000"/>
              <w:bottom w:val="single" w:sz="4" w:space="0" w:color="000000"/>
              <w:right w:val="single" w:sz="4" w:space="0" w:color="000000"/>
            </w:tcBorders>
          </w:tcPr>
          <w:p>
            <w:pPr>
              <w:pStyle w:val="Normal"/>
              <w:jc w:val="right"/>
              <w:rPr/>
            </w:pPr>
            <w:r>
              <w:rPr/>
              <w:t>6</w:t>
            </w:r>
            <w:r>
              <w:rPr/>
              <w:t>%</w:t>
            </w:r>
          </w:p>
        </w:tc>
      </w:tr>
      <w:tr>
        <w:trPr>
          <w:trHeight w:val="1623" w:hRule="atLeast"/>
        </w:trPr>
        <w:tc>
          <w:tcPr>
            <w:tcW w:w="1271" w:type="dxa"/>
            <w:tcBorders>
              <w:top w:val="single" w:sz="4" w:space="0" w:color="000000"/>
              <w:left w:val="single" w:sz="4" w:space="0" w:color="000000"/>
              <w:bottom w:val="single" w:sz="4" w:space="0" w:color="000000"/>
              <w:right w:val="single" w:sz="4" w:space="0" w:color="000000"/>
            </w:tcBorders>
          </w:tcPr>
          <w:p>
            <w:pPr>
              <w:pStyle w:val="Normal"/>
              <w:jc w:val="right"/>
              <w:rPr/>
            </w:pPr>
            <w:r>
              <w:rPr/>
              <w:t>BTTH#2</w:t>
            </w:r>
          </w:p>
        </w:tc>
        <w:tc>
          <w:tcPr>
            <w:tcW w:w="3341" w:type="dxa"/>
            <w:tcBorders>
              <w:top w:val="single" w:sz="4" w:space="0" w:color="000000"/>
              <w:left w:val="single" w:sz="4" w:space="0" w:color="000000"/>
              <w:bottom w:val="single" w:sz="4" w:space="0" w:color="000000"/>
              <w:right w:val="single" w:sz="4" w:space="0" w:color="000000"/>
            </w:tcBorders>
          </w:tcPr>
          <w:p>
            <w:pPr>
              <w:pStyle w:val="Normal"/>
              <w:jc w:val="left"/>
              <w:rPr/>
            </w:pPr>
            <w:r>
              <w:rPr/>
              <w:t>Phát hiện/chỉnh sửa lỗi OCR</w:t>
            </w:r>
          </w:p>
        </w:tc>
        <w:tc>
          <w:tcPr>
            <w:tcW w:w="250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495"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491" w:type="dxa"/>
            <w:tcBorders>
              <w:top w:val="single" w:sz="4" w:space="0" w:color="000000"/>
              <w:left w:val="single" w:sz="4" w:space="0" w:color="000000"/>
              <w:bottom w:val="single" w:sz="4" w:space="0" w:color="000000"/>
              <w:right w:val="single" w:sz="4" w:space="0" w:color="000000"/>
            </w:tcBorders>
          </w:tcPr>
          <w:p>
            <w:pPr>
              <w:pStyle w:val="Normal"/>
              <w:jc w:val="right"/>
              <w:rPr/>
            </w:pPr>
            <w:r>
              <w:rPr/>
              <w:t>7</w:t>
            </w:r>
            <w:r>
              <w:rPr/>
              <w:t>%</w:t>
            </w:r>
          </w:p>
        </w:tc>
      </w:tr>
      <w:tr>
        <w:trPr/>
        <w:tc>
          <w:tcPr>
            <w:tcW w:w="1271" w:type="dxa"/>
            <w:tcBorders>
              <w:left w:val="single" w:sz="4" w:space="0" w:color="000000"/>
              <w:bottom w:val="single" w:sz="4" w:space="0" w:color="000000"/>
              <w:right w:val="single" w:sz="4" w:space="0" w:color="000000"/>
            </w:tcBorders>
          </w:tcPr>
          <w:p>
            <w:pPr>
              <w:pStyle w:val="Normal"/>
              <w:jc w:val="right"/>
              <w:rPr/>
            </w:pPr>
            <w:r>
              <w:rPr/>
              <w:t>BTTH#3</w:t>
            </w:r>
          </w:p>
        </w:tc>
        <w:tc>
          <w:tcPr>
            <w:tcW w:w="3341" w:type="dxa"/>
            <w:tcBorders>
              <w:top w:val="single" w:sz="4" w:space="0" w:color="000000"/>
              <w:left w:val="single" w:sz="4" w:space="0" w:color="000000"/>
              <w:bottom w:val="single" w:sz="4" w:space="0" w:color="000000"/>
              <w:right w:val="single" w:sz="4" w:space="0" w:color="000000"/>
            </w:tcBorders>
          </w:tcPr>
          <w:p>
            <w:pPr>
              <w:pStyle w:val="Normal"/>
              <w:jc w:val="left"/>
              <w:rPr/>
            </w:pPr>
            <w:r>
              <w:rPr/>
              <w:t>Xử lý OCR tự động trên tập tin nhiều trang</w:t>
            </w:r>
          </w:p>
        </w:tc>
        <w:tc>
          <w:tcPr>
            <w:tcW w:w="250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495" w:type="dxa"/>
            <w:tcBorders>
              <w:left w:val="single" w:sz="4" w:space="0" w:color="000000"/>
              <w:bottom w:val="single" w:sz="4" w:space="0" w:color="000000"/>
              <w:right w:val="single" w:sz="4" w:space="0" w:color="000000"/>
            </w:tcBorders>
          </w:tcPr>
          <w:p>
            <w:pPr>
              <w:pStyle w:val="Normal"/>
              <w:rPr/>
            </w:pPr>
            <w:r>
              <w:rPr/>
            </w:r>
          </w:p>
        </w:tc>
        <w:tc>
          <w:tcPr>
            <w:tcW w:w="1491" w:type="dxa"/>
            <w:tcBorders>
              <w:left w:val="single" w:sz="4" w:space="0" w:color="000000"/>
              <w:bottom w:val="single" w:sz="4" w:space="0" w:color="000000"/>
              <w:right w:val="single" w:sz="4" w:space="0" w:color="000000"/>
            </w:tcBorders>
          </w:tcPr>
          <w:p>
            <w:pPr>
              <w:pStyle w:val="Normal"/>
              <w:jc w:val="right"/>
              <w:rPr/>
            </w:pPr>
            <w:r>
              <w:rPr/>
              <w:t>7</w:t>
            </w:r>
            <w:r>
              <w:rPr/>
              <w:t>%</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rPr>
                <w:b/>
                <w:bCs/>
              </w:rPr>
            </w:pPr>
            <w:r>
              <w:rPr>
                <w:b/>
                <w:bCs/>
              </w:rPr>
              <w:t>DAGK</w:t>
            </w:r>
          </w:p>
        </w:tc>
        <w:tc>
          <w:tcPr>
            <w:tcW w:w="3341" w:type="dxa"/>
            <w:tcBorders>
              <w:left w:val="single" w:sz="4" w:space="0" w:color="000000"/>
              <w:bottom w:val="single" w:sz="4" w:space="0" w:color="000000"/>
              <w:right w:val="single" w:sz="4" w:space="0" w:color="000000"/>
            </w:tcBorders>
          </w:tcPr>
          <w:p>
            <w:pPr>
              <w:pStyle w:val="Normal"/>
              <w:rPr>
                <w:b/>
                <w:bCs/>
              </w:rPr>
            </w:pPr>
            <w:r>
              <w:rPr>
                <w:b/>
                <w:bCs/>
              </w:rPr>
              <w:t>Đồ án giữa kỳ</w:t>
            </w:r>
          </w:p>
        </w:tc>
        <w:tc>
          <w:tcPr>
            <w:tcW w:w="2500" w:type="dxa"/>
            <w:tcBorders>
              <w:top w:val="single" w:sz="4" w:space="0" w:color="000000"/>
              <w:left w:val="single" w:sz="4" w:space="0" w:color="000000"/>
              <w:bottom w:val="single" w:sz="4" w:space="0" w:color="000000"/>
              <w:right w:val="single" w:sz="4" w:space="0" w:color="000000"/>
            </w:tcBorders>
          </w:tcPr>
          <w:p>
            <w:pPr>
              <w:pStyle w:val="Normal"/>
              <w:rPr>
                <w:b w:val="false"/>
                <w:bCs w:val="false"/>
              </w:rPr>
            </w:pPr>
            <w:r>
              <w:rPr>
                <w:b w:val="false"/>
                <w:bCs w:val="false"/>
              </w:rPr>
              <w:t xml:space="preserve">SV (thực hiện </w:t>
            </w:r>
            <w:r>
              <w:rPr>
                <w:b/>
                <w:bCs/>
              </w:rPr>
              <w:t>cá nhân</w:t>
            </w:r>
            <w:r>
              <w:rPr>
                <w:b w:val="false"/>
                <w:bCs w:val="false"/>
              </w:rPr>
              <w:t>) sẽ sử dụng các chương trình hay công cụ (từ phần thực hành) để tiến hành xây dựng tự động nên một kho ngữ liệu song song hay “ngữ liệu đơn ngữ” hay “tự điển/từ điển từ nguồn ngữ liệu thô sẽ cung</w:t>
            </w:r>
          </w:p>
          <w:p>
            <w:pPr>
              <w:pStyle w:val="Normal"/>
              <w:rPr>
                <w:b w:val="false"/>
                <w:bCs w:val="false"/>
              </w:rPr>
            </w:pPr>
            <w:r>
              <w:rPr>
                <w:b w:val="false"/>
                <w:bCs w:val="false"/>
              </w:rPr>
              <w:t>cấp cho từng bạn SV.</w:t>
            </w:r>
          </w:p>
        </w:tc>
        <w:tc>
          <w:tcPr>
            <w:tcW w:w="1495" w:type="dxa"/>
            <w:tcBorders>
              <w:top w:val="single" w:sz="4" w:space="0" w:color="000000"/>
              <w:left w:val="single" w:sz="4" w:space="0" w:color="000000"/>
              <w:bottom w:val="single" w:sz="4" w:space="0" w:color="000000"/>
              <w:right w:val="single" w:sz="4" w:space="0" w:color="000000"/>
            </w:tcBorders>
          </w:tcPr>
          <w:p>
            <w:pPr>
              <w:pStyle w:val="Normal"/>
              <w:rPr>
                <w:b/>
              </w:rPr>
            </w:pPr>
            <w:r>
              <w:rPr>
                <w:b/>
              </w:rPr>
            </w:r>
          </w:p>
        </w:tc>
        <w:tc>
          <w:tcPr>
            <w:tcW w:w="1491" w:type="dxa"/>
            <w:tcBorders>
              <w:top w:val="single" w:sz="4" w:space="0" w:color="000000"/>
              <w:left w:val="single" w:sz="4" w:space="0" w:color="000000"/>
              <w:bottom w:val="single" w:sz="4" w:space="0" w:color="000000"/>
              <w:right w:val="single" w:sz="4" w:space="0" w:color="000000"/>
            </w:tcBorders>
          </w:tcPr>
          <w:p>
            <w:pPr>
              <w:pStyle w:val="Normal"/>
              <w:rPr>
                <w:b/>
              </w:rPr>
            </w:pPr>
            <w:r>
              <w:rPr>
                <w:b/>
                <w:bCs/>
              </w:rPr>
              <w:t>4</w:t>
            </w:r>
            <w:r>
              <w:rPr>
                <w:b/>
              </w:rPr>
              <w:t>0%</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rPr>
                <w:b/>
              </w:rPr>
            </w:pPr>
            <w:r>
              <w:rPr>
                <w:b/>
              </w:rPr>
              <w:t>DAMH</w:t>
            </w:r>
          </w:p>
        </w:tc>
        <w:tc>
          <w:tcPr>
            <w:tcW w:w="3341" w:type="dxa"/>
            <w:tcBorders>
              <w:top w:val="single" w:sz="4" w:space="0" w:color="000000"/>
              <w:left w:val="single" w:sz="4" w:space="0" w:color="000000"/>
              <w:bottom w:val="single" w:sz="4" w:space="0" w:color="000000"/>
              <w:right w:val="single" w:sz="4" w:space="0" w:color="000000"/>
            </w:tcBorders>
          </w:tcPr>
          <w:p>
            <w:pPr>
              <w:pStyle w:val="Normal"/>
              <w:rPr>
                <w:b/>
              </w:rPr>
            </w:pPr>
            <w:r>
              <w:rPr>
                <w:b/>
              </w:rPr>
              <w:t>Đồ án cuối kỳ</w:t>
            </w:r>
          </w:p>
        </w:tc>
        <w:tc>
          <w:tcPr>
            <w:tcW w:w="2500" w:type="dxa"/>
            <w:tcBorders>
              <w:top w:val="single" w:sz="4" w:space="0" w:color="000000"/>
              <w:left w:val="single" w:sz="4" w:space="0" w:color="000000"/>
              <w:bottom w:val="single" w:sz="4" w:space="0" w:color="000000"/>
              <w:right w:val="single" w:sz="4" w:space="0" w:color="000000"/>
            </w:tcBorders>
          </w:tcPr>
          <w:p>
            <w:pPr>
              <w:pStyle w:val="Normal"/>
              <w:rPr>
                <w:b w:val="false"/>
                <w:bCs w:val="false"/>
              </w:rPr>
            </w:pPr>
            <w:r>
              <w:rPr>
                <w:b w:val="false"/>
                <w:bCs w:val="false"/>
              </w:rPr>
              <w:t>Nhóm SV (3-4 SV) sẽ chọn một đồ án theo quy định của GV. Nhóm SV sẽ huấn luyện model của nhóm dựa trên các kho ngữ liệu được các bạn trong</w:t>
            </w:r>
          </w:p>
          <w:p>
            <w:pPr>
              <w:pStyle w:val="Normal"/>
              <w:rPr>
                <w:b w:val="false"/>
                <w:bCs w:val="false"/>
              </w:rPr>
            </w:pPr>
            <w:r>
              <w:rPr>
                <w:b w:val="false"/>
                <w:bCs w:val="false"/>
              </w:rPr>
              <w:t>lớp đã xây dựng trong các đồ án giữa kỳ.</w:t>
            </w:r>
          </w:p>
        </w:tc>
        <w:tc>
          <w:tcPr>
            <w:tcW w:w="1495" w:type="dxa"/>
            <w:tcBorders>
              <w:top w:val="single" w:sz="4" w:space="0" w:color="000000"/>
              <w:left w:val="single" w:sz="4" w:space="0" w:color="000000"/>
              <w:bottom w:val="single" w:sz="4" w:space="0" w:color="000000"/>
              <w:right w:val="single" w:sz="4" w:space="0" w:color="000000"/>
            </w:tcBorders>
          </w:tcPr>
          <w:p>
            <w:pPr>
              <w:pStyle w:val="Normal"/>
              <w:rPr>
                <w:b/>
              </w:rPr>
            </w:pPr>
            <w:r>
              <w:rPr>
                <w:b/>
              </w:rPr>
            </w:r>
          </w:p>
        </w:tc>
        <w:tc>
          <w:tcPr>
            <w:tcW w:w="1491" w:type="dxa"/>
            <w:tcBorders>
              <w:top w:val="single" w:sz="4" w:space="0" w:color="000000"/>
              <w:left w:val="single" w:sz="4" w:space="0" w:color="000000"/>
              <w:bottom w:val="single" w:sz="4" w:space="0" w:color="000000"/>
              <w:right w:val="single" w:sz="4" w:space="0" w:color="000000"/>
            </w:tcBorders>
          </w:tcPr>
          <w:p>
            <w:pPr>
              <w:pStyle w:val="Normal"/>
              <w:rPr>
                <w:b/>
              </w:rPr>
            </w:pPr>
            <w:r>
              <w:rPr>
                <w:b/>
              </w:rPr>
              <w:t>40%</w:t>
            </w:r>
          </w:p>
        </w:tc>
      </w:tr>
    </w:tbl>
    <w:p>
      <w:pPr>
        <w:pStyle w:val="Heading1"/>
        <w:numPr>
          <w:ilvl w:val="0"/>
          <w:numId w:val="3"/>
        </w:numPr>
        <w:ind w:hanging="357" w:left="714"/>
        <w:rPr/>
      </w:pPr>
      <w:r>
        <w:rPr/>
        <w:t>TÀI NGUYÊN MÔN HỌC</w:t>
      </w:r>
    </w:p>
    <w:p>
      <w:pPr>
        <w:pStyle w:val="Heading2"/>
        <w:rPr/>
      </w:pPr>
      <w:r>
        <w:rPr/>
        <w:t>Giáo trình</w:t>
      </w:r>
    </w:p>
    <w:p>
      <w:pPr>
        <w:pStyle w:val="Heading2"/>
        <w:numPr>
          <w:ilvl w:val="0"/>
          <w:numId w:val="13"/>
        </w:numPr>
        <w:rPr>
          <w:b w:val="false"/>
          <w:bCs w:val="false"/>
        </w:rPr>
      </w:pPr>
      <w:r>
        <w:rPr>
          <w:b w:val="false"/>
          <w:bCs w:val="false"/>
        </w:rPr>
        <w:t>Đinh Điền, Nhập môn Xử lý ngôn ngữ Tự nhiên, NXB ĐHQG, 2006.</w:t>
      </w:r>
    </w:p>
    <w:p>
      <w:pPr>
        <w:pStyle w:val="Heading2"/>
        <w:rPr/>
      </w:pPr>
      <w:r>
        <w:rPr/>
        <w:t>Tài liệu tham khảo</w:t>
      </w:r>
    </w:p>
    <w:p>
      <w:pPr>
        <w:pStyle w:val="Normal"/>
        <w:numPr>
          <w:ilvl w:val="0"/>
          <w:numId w:val="14"/>
        </w:numPr>
        <w:spacing w:lineRule="auto" w:line="240"/>
        <w:rPr>
          <w:b w:val="false"/>
          <w:bCs w:val="false"/>
        </w:rPr>
      </w:pPr>
      <w:r>
        <w:rPr>
          <w:b w:val="false"/>
          <w:bCs w:val="false"/>
          <w:i/>
        </w:rPr>
        <w:t>Daniel Jurafsky, James H. Martin. “Speech and Language Processing: An Introduction to Natural Language Processing, Computational Linguistics, and Speech Recognition”, 2025 (3rd ed. Draft).</w:t>
      </w:r>
    </w:p>
    <w:p>
      <w:pPr>
        <w:pStyle w:val="Normal"/>
        <w:numPr>
          <w:ilvl w:val="0"/>
          <w:numId w:val="14"/>
        </w:numPr>
        <w:spacing w:lineRule="auto" w:line="240"/>
        <w:rPr>
          <w:b w:val="false"/>
          <w:bCs w:val="false"/>
        </w:rPr>
      </w:pPr>
      <w:r>
        <w:rPr>
          <w:b w:val="false"/>
          <w:bCs w:val="false"/>
          <w:i/>
        </w:rPr>
        <w:t>Hobson Lane and Maria Dyshel. “Natural Language Processing in Action”, January 2025, ISBN 9781617299445,  688 pages.</w:t>
      </w:r>
    </w:p>
    <w:p>
      <w:pPr>
        <w:pStyle w:val="Normal"/>
        <w:numPr>
          <w:ilvl w:val="0"/>
          <w:numId w:val="14"/>
        </w:numPr>
        <w:spacing w:lineRule="auto" w:line="240"/>
        <w:rPr>
          <w:b w:val="false"/>
          <w:bCs w:val="false"/>
        </w:rPr>
      </w:pPr>
      <w:r>
        <w:rPr>
          <w:b w:val="false"/>
          <w:bCs w:val="false"/>
          <w:i/>
        </w:rPr>
        <w:t>Husn Ara, “Mastering Natural Language Processing: Beginner to Advanced Level Guide”, October 18, 2024, ISBN 979-8343611366, 476 pages.</w:t>
      </w:r>
    </w:p>
    <w:p>
      <w:pPr>
        <w:pStyle w:val="Normal"/>
        <w:numPr>
          <w:ilvl w:val="0"/>
          <w:numId w:val="14"/>
        </w:numPr>
        <w:spacing w:lineRule="auto" w:line="240"/>
        <w:rPr>
          <w:b w:val="false"/>
          <w:bCs w:val="false"/>
        </w:rPr>
      </w:pPr>
      <w:r>
        <w:rPr>
          <w:b w:val="false"/>
          <w:bCs w:val="false"/>
          <w:i/>
        </w:rPr>
        <w:t>Andrew Davis, “Natural Language Processing with Artificial Intelligence: Building Smarter Applications Through Language Understanding”, October 8, 2024, 140 pages.</w:t>
      </w:r>
    </w:p>
    <w:p>
      <w:pPr>
        <w:pStyle w:val="Normal"/>
        <w:spacing w:lineRule="auto" w:line="240"/>
        <w:rPr>
          <w:rFonts w:eastAsia="Times New Roman"/>
        </w:rPr>
      </w:pPr>
      <w:r>
        <w:rPr>
          <w:rFonts w:eastAsia="Times New Roman"/>
        </w:rPr>
      </w:r>
    </w:p>
    <w:p>
      <w:pPr>
        <w:pStyle w:val="Heading2"/>
        <w:rPr/>
      </w:pPr>
      <w:r>
        <w:rPr/>
        <w:t>Tài nguyên khác</w:t>
      </w:r>
    </w:p>
    <w:p>
      <w:pPr>
        <w:pStyle w:val="Normal"/>
        <w:rPr/>
      </w:pPr>
      <w:r>
        <w:rPr/>
        <w:t xml:space="preserve">    • </w:t>
      </w:r>
      <w:r>
        <w:rPr/>
        <w:t>Christopher D. Manning, Hinrich Schütze. “Foundation of Statistical Natural Language Processing”. MIT Press, 2001.</w:t>
      </w:r>
    </w:p>
    <w:p>
      <w:pPr>
        <w:pStyle w:val="Normal"/>
        <w:rPr/>
      </w:pPr>
      <w:r>
        <w:rPr/>
        <w:t xml:space="preserve">    • </w:t>
      </w:r>
      <w:r>
        <w:rPr/>
        <w:t>Vaclav Brezina. “Statistics for Corpus Linguistics”. Cambridge University Press, 2018.</w:t>
      </w:r>
    </w:p>
    <w:p>
      <w:pPr>
        <w:pStyle w:val="Normal"/>
        <w:rPr/>
      </w:pPr>
      <w:r>
        <w:rPr/>
        <w:t xml:space="preserve">    • </w:t>
      </w:r>
      <w:hyperlink r:id="rId2">
        <w:r>
          <w:rPr>
            <w:rStyle w:val="Hyperlink"/>
          </w:rPr>
          <w:t>http://nltk.sourceforge.net</w:t>
        </w:r>
      </w:hyperlink>
      <w:r>
        <w:rPr/>
        <w:t xml:space="preserve"> </w:t>
      </w:r>
    </w:p>
    <w:p>
      <w:pPr>
        <w:pStyle w:val="Heading1"/>
        <w:numPr>
          <w:ilvl w:val="0"/>
          <w:numId w:val="2"/>
        </w:numPr>
        <w:rPr/>
      </w:pPr>
      <w:r>
        <w:rPr/>
        <w:t>CÁC QUY ĐỊNH CHUNG</w:t>
      </w:r>
    </w:p>
    <w:p>
      <w:pPr>
        <w:pStyle w:val="Normal"/>
        <w:numPr>
          <w:ilvl w:val="0"/>
          <w:numId w:val="1"/>
        </w:numPr>
        <w:rPr/>
      </w:pPr>
      <w:r>
        <w:rPr/>
        <w:t>Sinh viên cần tuân thủ nghiêm túc các nội quy và quy định của Khoa và Trường.</w:t>
      </w:r>
    </w:p>
    <w:p>
      <w:pPr>
        <w:pStyle w:val="Normal"/>
        <w:numPr>
          <w:ilvl w:val="0"/>
          <w:numId w:val="1"/>
        </w:numPr>
        <w:rPr/>
      </w:pPr>
      <w:r>
        <w:rPr/>
        <w:t>Sinh viên không được vắng quá 3 buổi trên tổng số các buổi học lý thuyết.</w:t>
      </w:r>
    </w:p>
    <w:p>
      <w:pPr>
        <w:pStyle w:val="Normal"/>
        <w:numPr>
          <w:ilvl w:val="0"/>
          <w:numId w:val="1"/>
        </w:numPr>
        <w:rPr/>
      </w:pPr>
      <w:r>
        <w:rPr/>
        <w:t>Đối với bất kỳ sự gian lận nào trong quá trình làm bài tập hay bài thi, sinh viên phải chịu mọi hình thức kỷ luật của Khoa/Trường và bị 0 điểm cho môn học này.</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907" w:right="1019" w:gutter="0" w:header="720" w:top="117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Univers Condensed">
    <w:charset w:val="01"/>
    <w:family w:val="roman"/>
    <w:pitch w:val="variable"/>
  </w:font>
  <w:font w:name="VNI-Time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ahoma">
    <w:charset w:val="01"/>
    <w:family w:val="roman"/>
    <w:pitch w:val="variable"/>
  </w:font>
  <w:font w:name="Arial">
    <w:charset w:val="01"/>
    <w:family w:val="roman"/>
    <w:pitch w:val="variable"/>
  </w:font>
  <w:font w:name="Arno Pro Smbd Captio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90" w:leader="none"/>
        <w:tab w:val="center" w:pos="4320" w:leader="none"/>
        <w:tab w:val="right" w:pos="9990" w:leader="none"/>
      </w:tabs>
      <w:ind w:left="-90"/>
      <w:rPr/>
    </w:pPr>
    <w:r>
      <w:rPr>
        <w:rFonts w:ascii="Times New Roman" w:hAnsi="Times New Roman"/>
        <w:szCs w:val="22"/>
        <w:lang w:val="en-US"/>
      </w:rPr>
      <w:t xml:space="preserve">Đề cương môn học </w:t>
    </w:r>
    <w:r>
      <w:rPr>
        <w:rFonts w:ascii="Times New Roman" w:hAnsi="Times New Roman"/>
        <w:b/>
        <w:szCs w:val="22"/>
        <w:lang w:val="en-US"/>
      </w:rPr>
      <w:t>Nhập môn Xử lý ngôn ngữ tự nhiên</w:t>
    </w:r>
    <w:r>
      <w:rPr>
        <w:rFonts w:ascii="Times New Roman" w:hAnsi="Times New Roman"/>
        <w:szCs w:val="22"/>
        <w:lang w:val="en-US"/>
      </w:rPr>
      <w:tab/>
      <w:tab/>
      <w:t>Trang</w:t>
    </w:r>
    <w:r>
      <w:rPr>
        <w:rFonts w:ascii="Times New Roman" w:hAnsi="Times New Roman"/>
        <w:szCs w:val="22"/>
      </w:rPr>
      <w:t xml:space="preserve"> </w:t>
    </w:r>
    <w:r>
      <w:rPr>
        <w:rFonts w:ascii="Times New Roman" w:hAnsi="Times New Roman"/>
        <w:szCs w:val="22"/>
      </w:rPr>
      <w:fldChar w:fldCharType="begin"/>
    </w:r>
    <w:r>
      <w:rPr>
        <w:szCs w:val="22"/>
        <w:rFonts w:ascii="Times New Roman" w:hAnsi="Times New Roman"/>
      </w:rPr>
      <w:instrText xml:space="preserve"> PAGE </w:instrText>
    </w:r>
    <w:r>
      <w:rPr>
        <w:szCs w:val="22"/>
        <w:rFonts w:ascii="Times New Roman" w:hAnsi="Times New Roman"/>
      </w:rPr>
      <w:fldChar w:fldCharType="separate"/>
    </w:r>
    <w:r>
      <w:rPr>
        <w:szCs w:val="22"/>
        <w:rFonts w:ascii="Times New Roman" w:hAnsi="Times New Roman"/>
      </w:rPr>
      <w:t>9</w:t>
    </w:r>
    <w:r>
      <w:rPr>
        <w:szCs w:val="22"/>
        <w:rFonts w:ascii="Times New Roman" w:hAnsi="Times New Roman"/>
      </w:rPr>
      <w:fldChar w:fldCharType="end"/>
    </w:r>
    <w:r>
      <w:rPr>
        <w:rFonts w:ascii="Times New Roman" w:hAnsi="Times New Roman"/>
        <w:szCs w:val="22"/>
        <w:lang w:val="en-US"/>
      </w:rPr>
      <w:t>/</w:t>
    </w:r>
    <w:r>
      <w:rPr>
        <w:rFonts w:ascii="Times New Roman" w:hAnsi="Times New Roman"/>
        <w:szCs w:val="22"/>
      </w:rPr>
      <w:fldChar w:fldCharType="begin"/>
    </w:r>
    <w:r>
      <w:rPr>
        <w:szCs w:val="22"/>
        <w:rFonts w:ascii="Times New Roman" w:hAnsi="Times New Roman"/>
      </w:rPr>
      <w:instrText xml:space="preserve"> NUMPAGES </w:instrText>
    </w:r>
    <w:r>
      <w:rPr>
        <w:szCs w:val="22"/>
        <w:rFonts w:ascii="Times New Roman" w:hAnsi="Times New Roman"/>
      </w:rPr>
      <w:fldChar w:fldCharType="separate"/>
    </w:r>
    <w:r>
      <w:rPr>
        <w:szCs w:val="22"/>
        <w:rFonts w:ascii="Times New Roman" w:hAnsi="Times New Roman"/>
      </w:rPr>
      <w:t>9</w:t>
    </w:r>
    <w:r>
      <w:rPr>
        <w:szCs w:val="22"/>
        <w:rFonts w:ascii="Times New Roman" w:hAnsi="Times New Roman"/>
      </w:rPr>
      <w:fldChar w:fldCharType="end"/>
    </w:r>
  </w:p>
  <w:p>
    <w:pPr>
      <w:pStyle w:val="Header"/>
      <w:tabs>
        <w:tab w:val="clear" w:pos="4320"/>
        <w:tab w:val="clear" w:pos="8640"/>
        <w:tab w:val="right" w:pos="9540" w:leader="none"/>
      </w:tabs>
      <w:rPr>
        <w:rFonts w:ascii="Arno Pro Smbd Caption" w:hAnsi="Arno Pro Smbd Caption"/>
        <w:i/>
        <w:i/>
        <w:sz w:val="18"/>
        <w:szCs w:val="18"/>
        <w:lang w:val="en-US"/>
      </w:rPr>
    </w:pPr>
    <w:r>
      <w:rPr>
        <w:rFonts w:ascii="Arno Pro Smbd Caption" w:hAnsi="Arno Pro Smbd Caption"/>
        <w:i/>
        <w:sz w:val="18"/>
        <w:szCs w:val="18"/>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90" w:leader="none"/>
        <w:tab w:val="center" w:pos="4320" w:leader="none"/>
        <w:tab w:val="right" w:pos="9990" w:leader="none"/>
      </w:tabs>
      <w:ind w:left="-90"/>
      <w:rPr/>
    </w:pPr>
    <w:r>
      <w:rPr>
        <w:rFonts w:ascii="Times New Roman" w:hAnsi="Times New Roman"/>
        <w:szCs w:val="22"/>
        <w:lang w:val="en-US"/>
      </w:rPr>
      <w:t xml:space="preserve">Đề cương môn học </w:t>
    </w:r>
    <w:r>
      <w:rPr>
        <w:rFonts w:ascii="Times New Roman" w:hAnsi="Times New Roman"/>
        <w:b/>
        <w:szCs w:val="22"/>
        <w:lang w:val="en-US"/>
      </w:rPr>
      <w:t>Nhập môn Xử lý ngôn ngữ tự nhiên</w:t>
    </w:r>
    <w:r>
      <w:rPr>
        <w:rFonts w:ascii="Times New Roman" w:hAnsi="Times New Roman"/>
        <w:szCs w:val="22"/>
        <w:lang w:val="en-US"/>
      </w:rPr>
      <w:tab/>
      <w:tab/>
      <w:t>Trang</w:t>
    </w:r>
    <w:r>
      <w:rPr>
        <w:rFonts w:ascii="Times New Roman" w:hAnsi="Times New Roman"/>
        <w:szCs w:val="22"/>
      </w:rPr>
      <w:t xml:space="preserve"> </w:t>
    </w:r>
    <w:r>
      <w:rPr>
        <w:rFonts w:ascii="Times New Roman" w:hAnsi="Times New Roman"/>
        <w:szCs w:val="22"/>
      </w:rPr>
      <w:fldChar w:fldCharType="begin"/>
    </w:r>
    <w:r>
      <w:rPr>
        <w:szCs w:val="22"/>
        <w:rFonts w:ascii="Times New Roman" w:hAnsi="Times New Roman"/>
      </w:rPr>
      <w:instrText xml:space="preserve"> PAGE </w:instrText>
    </w:r>
    <w:r>
      <w:rPr>
        <w:szCs w:val="22"/>
        <w:rFonts w:ascii="Times New Roman" w:hAnsi="Times New Roman"/>
      </w:rPr>
      <w:fldChar w:fldCharType="separate"/>
    </w:r>
    <w:r>
      <w:rPr>
        <w:szCs w:val="22"/>
        <w:rFonts w:ascii="Times New Roman" w:hAnsi="Times New Roman"/>
      </w:rPr>
      <w:t>9</w:t>
    </w:r>
    <w:r>
      <w:rPr>
        <w:szCs w:val="22"/>
        <w:rFonts w:ascii="Times New Roman" w:hAnsi="Times New Roman"/>
      </w:rPr>
      <w:fldChar w:fldCharType="end"/>
    </w:r>
    <w:r>
      <w:rPr>
        <w:rFonts w:ascii="Times New Roman" w:hAnsi="Times New Roman"/>
        <w:szCs w:val="22"/>
        <w:lang w:val="en-US"/>
      </w:rPr>
      <w:t>/</w:t>
    </w:r>
    <w:r>
      <w:rPr>
        <w:rFonts w:ascii="Times New Roman" w:hAnsi="Times New Roman"/>
        <w:szCs w:val="22"/>
      </w:rPr>
      <w:fldChar w:fldCharType="begin"/>
    </w:r>
    <w:r>
      <w:rPr>
        <w:szCs w:val="22"/>
        <w:rFonts w:ascii="Times New Roman" w:hAnsi="Times New Roman"/>
      </w:rPr>
      <w:instrText xml:space="preserve"> NUMPAGES </w:instrText>
    </w:r>
    <w:r>
      <w:rPr>
        <w:szCs w:val="22"/>
        <w:rFonts w:ascii="Times New Roman" w:hAnsi="Times New Roman"/>
      </w:rPr>
      <w:fldChar w:fldCharType="separate"/>
    </w:r>
    <w:r>
      <w:rPr>
        <w:szCs w:val="22"/>
        <w:rFonts w:ascii="Times New Roman" w:hAnsi="Times New Roman"/>
      </w:rPr>
      <w:t>9</w:t>
    </w:r>
    <w:r>
      <w:rPr>
        <w:szCs w:val="22"/>
        <w:rFonts w:ascii="Times New Roman" w:hAnsi="Times New Roman"/>
      </w:rPr>
      <w:fldChar w:fldCharType="end"/>
    </w:r>
  </w:p>
  <w:p>
    <w:pPr>
      <w:pStyle w:val="Header"/>
      <w:tabs>
        <w:tab w:val="clear" w:pos="4320"/>
        <w:tab w:val="clear" w:pos="8640"/>
        <w:tab w:val="right" w:pos="9540" w:leader="none"/>
      </w:tabs>
      <w:rPr>
        <w:rFonts w:ascii="Arno Pro Smbd Caption" w:hAnsi="Arno Pro Smbd Caption"/>
        <w:i/>
        <w:i/>
        <w:sz w:val="18"/>
        <w:szCs w:val="18"/>
        <w:lang w:val="en-US"/>
      </w:rPr>
    </w:pPr>
    <w:r>
      <w:rPr>
        <w:rFonts w:ascii="Arno Pro Smbd Caption" w:hAnsi="Arno Pro Smbd Caption"/>
        <w:i/>
        <w:sz w:val="18"/>
        <w:szCs w:val="18"/>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1"/>
      <w:gridCol w:w="6804"/>
    </w:tblGrid>
    <w:tr>
      <w:trPr/>
      <w:tc>
        <w:tcPr>
          <w:tcW w:w="3401" w:type="dxa"/>
          <w:tcBorders>
            <w:bottom w:val="single" w:sz="4" w:space="0" w:color="000000"/>
          </w:tcBorders>
          <w:shd w:color="auto" w:fill="auto" w:val="clear"/>
          <w:vAlign w:val="center"/>
        </w:tcPr>
        <w:p>
          <w:pPr>
            <w:pStyle w:val="Header"/>
            <w:tabs>
              <w:tab w:val="clear" w:pos="8640"/>
              <w:tab w:val="center" w:pos="4320" w:leader="none"/>
              <w:tab w:val="right" w:pos="9630" w:leader="none"/>
            </w:tabs>
            <w:spacing w:lineRule="auto" w:line="276"/>
            <w:rPr>
              <w:rFonts w:ascii="Times New Roman" w:hAnsi="Times New Roman"/>
              <w:b/>
              <w:i/>
              <w:i/>
              <w:sz w:val="24"/>
              <w:szCs w:val="26"/>
              <w:lang w:val="en-US"/>
            </w:rPr>
          </w:pPr>
          <w:r>
            <w:rPr/>
            <w:drawing>
              <wp:inline distT="0" distB="0" distL="0" distR="0">
                <wp:extent cx="1800225" cy="77343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
                        <a:stretch>
                          <a:fillRect/>
                        </a:stretch>
                      </pic:blipFill>
                      <pic:spPr bwMode="auto">
                        <a:xfrm>
                          <a:off x="0" y="0"/>
                          <a:ext cx="1800225" cy="773430"/>
                        </a:xfrm>
                        <a:prstGeom prst="rect">
                          <a:avLst/>
                        </a:prstGeom>
                      </pic:spPr>
                    </pic:pic>
                  </a:graphicData>
                </a:graphic>
              </wp:inline>
            </w:drawing>
          </w:r>
        </w:p>
      </w:tc>
      <w:tc>
        <w:tcPr>
          <w:tcW w:w="6804" w:type="dxa"/>
          <w:tcBorders>
            <w:bottom w:val="single" w:sz="4" w:space="0" w:color="000000"/>
          </w:tcBorders>
          <w:shd w:color="auto" w:fill="auto" w:val="clear"/>
          <w:vAlign w:val="center"/>
        </w:tcPr>
        <w:p>
          <w:pPr>
            <w:pStyle w:val="Header"/>
            <w:tabs>
              <w:tab w:val="clear" w:pos="8640"/>
              <w:tab w:val="center" w:pos="4320" w:leader="none"/>
              <w:tab w:val="right" w:pos="9630" w:leader="none"/>
            </w:tabs>
            <w:spacing w:lineRule="auto" w:line="276"/>
            <w:rPr>
              <w:rFonts w:ascii="Times New Roman" w:hAnsi="Times New Roman"/>
              <w:caps/>
              <w:sz w:val="24"/>
              <w:szCs w:val="26"/>
              <w:lang w:val="en-US"/>
            </w:rPr>
          </w:pPr>
          <w:r>
            <w:rPr>
              <w:rFonts w:ascii="Times New Roman" w:hAnsi="Times New Roman"/>
              <w:caps/>
              <w:sz w:val="24"/>
              <w:szCs w:val="26"/>
              <w:lang w:val="en-US"/>
            </w:rPr>
            <w:t>Trường Đại học Khoa Học Tự Nhiên, ĐHQG-HCM</w:t>
          </w:r>
        </w:p>
        <w:p>
          <w:pPr>
            <w:pStyle w:val="Header"/>
            <w:tabs>
              <w:tab w:val="clear" w:pos="4320"/>
              <w:tab w:val="clear" w:pos="8640"/>
            </w:tabs>
            <w:spacing w:lineRule="auto" w:line="276"/>
            <w:rPr>
              <w:rFonts w:ascii="Times New Roman" w:hAnsi="Times New Roman"/>
              <w:b/>
              <w:caps/>
              <w:sz w:val="24"/>
              <w:szCs w:val="26"/>
              <w:lang w:val="en-US"/>
            </w:rPr>
          </w:pPr>
          <w:r>
            <w:rPr>
              <w:rFonts w:ascii="Times New Roman" w:hAnsi="Times New Roman"/>
              <w:b/>
              <w:caps/>
              <w:sz w:val="24"/>
              <w:szCs w:val="26"/>
              <w:lang w:val="en-US"/>
            </w:rPr>
            <w:t>Khoa Công Nghệ Thông Tin</w:t>
          </w:r>
        </w:p>
      </w:tc>
    </w:tr>
  </w:tbl>
  <w:p>
    <w:pPr>
      <w:pStyle w:val="Header"/>
      <w:tabs>
        <w:tab w:val="clear" w:pos="8640"/>
        <w:tab w:val="center" w:pos="4320" w:leader="none"/>
        <w:tab w:val="right" w:pos="9630" w:leader="none"/>
      </w:tabs>
      <w:rPr>
        <w:rFonts w:ascii="Times New Roman" w:hAnsi="Times New Roman"/>
        <w:b/>
        <w:i/>
        <w:i/>
        <w:sz w:val="2"/>
        <w:szCs w:val="26"/>
        <w:lang w:val="en-US"/>
      </w:rPr>
    </w:pPr>
    <w:r>
      <w:rPr>
        <w:rFonts w:ascii="Times New Roman" w:hAnsi="Times New Roman"/>
        <w:b/>
        <w:i/>
        <w:sz w:val="2"/>
        <w:szCs w:val="26"/>
        <w:lang w:val="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1"/>
      <w:gridCol w:w="6804"/>
    </w:tblGrid>
    <w:tr>
      <w:trPr/>
      <w:tc>
        <w:tcPr>
          <w:tcW w:w="3401" w:type="dxa"/>
          <w:tcBorders>
            <w:bottom w:val="single" w:sz="4" w:space="0" w:color="000000"/>
          </w:tcBorders>
          <w:shd w:color="auto" w:fill="auto" w:val="clear"/>
          <w:vAlign w:val="center"/>
        </w:tcPr>
        <w:p>
          <w:pPr>
            <w:pStyle w:val="Header"/>
            <w:tabs>
              <w:tab w:val="clear" w:pos="8640"/>
              <w:tab w:val="center" w:pos="4320" w:leader="none"/>
              <w:tab w:val="right" w:pos="9630" w:leader="none"/>
            </w:tabs>
            <w:spacing w:lineRule="auto" w:line="276"/>
            <w:rPr>
              <w:rFonts w:ascii="Times New Roman" w:hAnsi="Times New Roman"/>
              <w:b/>
              <w:i/>
              <w:i/>
              <w:sz w:val="24"/>
              <w:szCs w:val="26"/>
              <w:lang w:val="en-US"/>
            </w:rPr>
          </w:pPr>
          <w:r>
            <w:rPr/>
            <w:drawing>
              <wp:inline distT="0" distB="0" distL="0" distR="0">
                <wp:extent cx="1800225" cy="77343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1"/>
                        <a:stretch>
                          <a:fillRect/>
                        </a:stretch>
                      </pic:blipFill>
                      <pic:spPr bwMode="auto">
                        <a:xfrm>
                          <a:off x="0" y="0"/>
                          <a:ext cx="1800225" cy="773430"/>
                        </a:xfrm>
                        <a:prstGeom prst="rect">
                          <a:avLst/>
                        </a:prstGeom>
                      </pic:spPr>
                    </pic:pic>
                  </a:graphicData>
                </a:graphic>
              </wp:inline>
            </w:drawing>
          </w:r>
        </w:p>
      </w:tc>
      <w:tc>
        <w:tcPr>
          <w:tcW w:w="6804" w:type="dxa"/>
          <w:tcBorders>
            <w:bottom w:val="single" w:sz="4" w:space="0" w:color="000000"/>
          </w:tcBorders>
          <w:shd w:color="auto" w:fill="auto" w:val="clear"/>
          <w:vAlign w:val="center"/>
        </w:tcPr>
        <w:p>
          <w:pPr>
            <w:pStyle w:val="Header"/>
            <w:tabs>
              <w:tab w:val="clear" w:pos="8640"/>
              <w:tab w:val="center" w:pos="4320" w:leader="none"/>
              <w:tab w:val="right" w:pos="9630" w:leader="none"/>
            </w:tabs>
            <w:spacing w:lineRule="auto" w:line="276"/>
            <w:rPr>
              <w:rFonts w:ascii="Times New Roman" w:hAnsi="Times New Roman"/>
              <w:caps/>
              <w:sz w:val="24"/>
              <w:szCs w:val="26"/>
              <w:lang w:val="en-US"/>
            </w:rPr>
          </w:pPr>
          <w:r>
            <w:rPr>
              <w:rFonts w:ascii="Times New Roman" w:hAnsi="Times New Roman"/>
              <w:caps/>
              <w:sz w:val="24"/>
              <w:szCs w:val="26"/>
              <w:lang w:val="en-US"/>
            </w:rPr>
            <w:t>Trường Đại học Khoa Học Tự Nhiên, ĐHQG-HCM</w:t>
          </w:r>
        </w:p>
        <w:p>
          <w:pPr>
            <w:pStyle w:val="Header"/>
            <w:tabs>
              <w:tab w:val="clear" w:pos="4320"/>
              <w:tab w:val="clear" w:pos="8640"/>
            </w:tabs>
            <w:spacing w:lineRule="auto" w:line="276"/>
            <w:rPr>
              <w:rFonts w:ascii="Times New Roman" w:hAnsi="Times New Roman"/>
              <w:b/>
              <w:caps/>
              <w:sz w:val="24"/>
              <w:szCs w:val="26"/>
              <w:lang w:val="en-US"/>
            </w:rPr>
          </w:pPr>
          <w:r>
            <w:rPr>
              <w:rFonts w:ascii="Times New Roman" w:hAnsi="Times New Roman"/>
              <w:b/>
              <w:caps/>
              <w:sz w:val="24"/>
              <w:szCs w:val="26"/>
              <w:lang w:val="en-US"/>
            </w:rPr>
            <w:t>Khoa Công Nghệ Thông Tin</w:t>
          </w:r>
        </w:p>
      </w:tc>
    </w:tr>
  </w:tbl>
  <w:p>
    <w:pPr>
      <w:pStyle w:val="Header"/>
      <w:tabs>
        <w:tab w:val="clear" w:pos="8640"/>
        <w:tab w:val="center" w:pos="4320" w:leader="none"/>
        <w:tab w:val="right" w:pos="9630" w:leader="none"/>
      </w:tabs>
      <w:rPr>
        <w:rFonts w:ascii="Times New Roman" w:hAnsi="Times New Roman"/>
        <w:b/>
        <w:i/>
        <w:i/>
        <w:sz w:val="2"/>
        <w:szCs w:val="26"/>
        <w:lang w:val="en-US"/>
      </w:rPr>
    </w:pPr>
    <w:r>
      <w:rPr>
        <w:rFonts w:ascii="Times New Roman" w:hAnsi="Times New Roman"/>
        <w:b/>
        <w:i/>
        <w:sz w:val="2"/>
        <w:szCs w:val="26"/>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9"/>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S Mincho" w:cs="Times New Roman"/>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4853c3"/>
    <w:pPr>
      <w:widowControl/>
      <w:suppressAutoHyphens w:val="true"/>
      <w:bidi w:val="0"/>
      <w:spacing w:lineRule="auto" w:line="360" w:before="0" w:after="0"/>
      <w:jc w:val="both"/>
    </w:pPr>
    <w:rPr>
      <w:rFonts w:ascii="Times New Roman" w:hAnsi="Times New Roman" w:eastAsia="MS Mincho" w:cs="Times New Roman"/>
      <w:color w:val="auto"/>
      <w:kern w:val="0"/>
      <w:sz w:val="26"/>
      <w:szCs w:val="24"/>
      <w:lang w:val="en-US" w:eastAsia="en-US" w:bidi="ar-SA"/>
    </w:rPr>
  </w:style>
  <w:style w:type="paragraph" w:styleId="Heading1">
    <w:name w:val="Heading 1"/>
    <w:basedOn w:val="Normal"/>
    <w:next w:val="Normal"/>
    <w:link w:val="Heading1Char"/>
    <w:autoRedefine/>
    <w:qFormat/>
    <w:rsid w:val="00932ed5"/>
    <w:pPr>
      <w:numPr>
        <w:ilvl w:val="0"/>
        <w:numId w:val="3"/>
      </w:numPr>
      <w:spacing w:before="240" w:after="0"/>
      <w:ind w:hanging="357" w:left="714"/>
      <w:outlineLvl w:val="0"/>
    </w:pPr>
    <w:rPr>
      <w:rFonts w:eastAsia="Times New Roman"/>
      <w:b/>
      <w:bCs/>
      <w:szCs w:val="28"/>
      <w:lang w:eastAsia="x-none"/>
    </w:rPr>
  </w:style>
  <w:style w:type="paragraph" w:styleId="Heading2">
    <w:name w:val="Heading 2"/>
    <w:basedOn w:val="Normal"/>
    <w:next w:val="Normal"/>
    <w:link w:val="Heading2Char"/>
    <w:qFormat/>
    <w:rsid w:val="0018271a"/>
    <w:pPr>
      <w:keepNext w:val="true"/>
      <w:keepLines/>
      <w:outlineLvl w:val="1"/>
    </w:pPr>
    <w:rPr>
      <w:b/>
      <w:bCs/>
      <w:szCs w:val="26"/>
    </w:rPr>
  </w:style>
  <w:style w:type="paragraph" w:styleId="Heading3">
    <w:name w:val="Heading 3"/>
    <w:basedOn w:val="Normal"/>
    <w:next w:val="Normal"/>
    <w:qFormat/>
    <w:rsid w:val="00962686"/>
    <w:pPr>
      <w:keepNext w:val="true"/>
      <w:pBdr>
        <w:bottom w:val="single" w:sz="4" w:space="1" w:color="000000"/>
      </w:pBdr>
      <w:outlineLvl w:val="2"/>
    </w:pPr>
    <w:rPr>
      <w:rFonts w:ascii="Univers Condensed" w:hAnsi="Univers Condensed"/>
      <w:b/>
      <w:color w:val="000080"/>
      <w:w w:val="150"/>
      <w:szCs w:val="20"/>
    </w:rPr>
  </w:style>
  <w:style w:type="character" w:styleId="DefaultParagraphFont" w:default="1">
    <w:name w:val="Default Paragraph Font"/>
    <w:uiPriority w:val="1"/>
    <w:semiHidden/>
    <w:unhideWhenUsed/>
    <w:qFormat/>
    <w:rPr/>
  </w:style>
  <w:style w:type="character" w:styleId="Hyperlink">
    <w:name w:val="Hyperlink"/>
    <w:rsid w:val="00962686"/>
    <w:rPr>
      <w:color w:val="0000FF"/>
      <w:u w:val="single"/>
    </w:rPr>
  </w:style>
  <w:style w:type="character" w:styleId="FollowedHyperlink">
    <w:name w:val="FollowedHyperlink"/>
    <w:rsid w:val="00962686"/>
    <w:rPr>
      <w:color w:val="800080"/>
      <w:u w:val="single"/>
    </w:rPr>
  </w:style>
  <w:style w:type="character" w:styleId="PageNumber">
    <w:name w:val="Page Number"/>
    <w:basedOn w:val="DefaultParagraphFont"/>
    <w:rsid w:val="00962686"/>
    <w:rPr/>
  </w:style>
  <w:style w:type="character" w:styleId="HeaderChar" w:customStyle="1">
    <w:name w:val="Header Char"/>
    <w:link w:val="Header"/>
    <w:uiPriority w:val="99"/>
    <w:qFormat/>
    <w:rsid w:val="0077234d"/>
    <w:rPr>
      <w:rFonts w:ascii="VNI-Times" w:hAnsi="VNI-Times"/>
      <w:sz w:val="22"/>
      <w:szCs w:val="24"/>
    </w:rPr>
  </w:style>
  <w:style w:type="character" w:styleId="FooterChar" w:customStyle="1">
    <w:name w:val="Footer Char"/>
    <w:link w:val="Footer"/>
    <w:uiPriority w:val="99"/>
    <w:qFormat/>
    <w:rsid w:val="0077234d"/>
    <w:rPr>
      <w:rFonts w:ascii="VNI-Times" w:hAnsi="VNI-Times"/>
      <w:sz w:val="22"/>
      <w:szCs w:val="24"/>
    </w:rPr>
  </w:style>
  <w:style w:type="character" w:styleId="Heading1Char" w:customStyle="1">
    <w:name w:val="Heading 1 Char"/>
    <w:link w:val="Heading1"/>
    <w:qFormat/>
    <w:rsid w:val="00932ed5"/>
    <w:rPr>
      <w:rFonts w:eastAsia="Times New Roman"/>
      <w:b/>
      <w:bCs/>
      <w:sz w:val="26"/>
      <w:szCs w:val="28"/>
      <w:lang w:eastAsia="x-none"/>
    </w:rPr>
  </w:style>
  <w:style w:type="character" w:styleId="Heading2Char" w:customStyle="1">
    <w:name w:val="Heading 2 Char"/>
    <w:link w:val="Heading2"/>
    <w:qFormat/>
    <w:rsid w:val="0018271a"/>
    <w:rPr>
      <w:b/>
      <w:bCs/>
      <w:sz w:val="26"/>
      <w:szCs w:val="26"/>
      <w:lang w:val="en-US" w:eastAsia="en-US" w:bidi="ar-SA"/>
    </w:rPr>
  </w:style>
  <w:style w:type="character" w:styleId="b24-bookimprint" w:customStyle="1">
    <w:name w:val="b24-bookimprint"/>
    <w:basedOn w:val="DefaultParagraphFont"/>
    <w:qFormat/>
    <w:rsid w:val="003b459c"/>
    <w:rPr/>
  </w:style>
  <w:style w:type="character" w:styleId="b24-bookcwdate" w:customStyle="1">
    <w:name w:val="b24-bookcwdate"/>
    <w:basedOn w:val="DefaultParagraphFont"/>
    <w:qFormat/>
    <w:rsid w:val="003b459c"/>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962686"/>
    <w:pPr/>
    <w:rPr>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rsid w:val="00962686"/>
    <w:pPr>
      <w:ind w:left="720"/>
    </w:pPr>
    <w:rPr>
      <w:i/>
      <w:szCs w:val="20"/>
    </w:rPr>
  </w:style>
  <w:style w:type="paragraph" w:styleId="HeaderandFooter">
    <w:name w:val="Header and Footer"/>
    <w:basedOn w:val="Normal"/>
    <w:qFormat/>
    <w:pPr/>
    <w:rPr/>
  </w:style>
  <w:style w:type="paragraph" w:styleId="Header">
    <w:name w:val="Header"/>
    <w:basedOn w:val="Normal"/>
    <w:link w:val="HeaderChar"/>
    <w:uiPriority w:val="99"/>
    <w:rsid w:val="00962686"/>
    <w:pPr>
      <w:tabs>
        <w:tab w:val="clear" w:pos="720"/>
        <w:tab w:val="center" w:pos="4320" w:leader="none"/>
        <w:tab w:val="right" w:pos="8640" w:leader="none"/>
      </w:tabs>
    </w:pPr>
    <w:rPr>
      <w:rFonts w:ascii="VNI-Times" w:hAnsi="VNI-Times"/>
      <w:sz w:val="22"/>
      <w:lang w:val="x-none" w:eastAsia="x-none"/>
    </w:rPr>
  </w:style>
  <w:style w:type="paragraph" w:styleId="Footer">
    <w:name w:val="Footer"/>
    <w:basedOn w:val="Normal"/>
    <w:link w:val="FooterChar"/>
    <w:uiPriority w:val="99"/>
    <w:rsid w:val="00962686"/>
    <w:pPr>
      <w:tabs>
        <w:tab w:val="clear" w:pos="720"/>
        <w:tab w:val="center" w:pos="4320" w:leader="none"/>
        <w:tab w:val="right" w:pos="8640" w:leader="none"/>
      </w:tabs>
    </w:pPr>
    <w:rPr>
      <w:rFonts w:ascii="VNI-Times" w:hAnsi="VNI-Times"/>
      <w:sz w:val="22"/>
      <w:lang w:val="x-none" w:eastAsia="x-none"/>
    </w:rPr>
  </w:style>
  <w:style w:type="paragraph" w:styleId="BalloonText">
    <w:name w:val="Balloon Text"/>
    <w:basedOn w:val="Normal"/>
    <w:semiHidden/>
    <w:qFormat/>
    <w:rsid w:val="00334c35"/>
    <w:pPr/>
    <w:rPr>
      <w:rFonts w:ascii="Tahoma" w:hAnsi="Tahoma" w:cs="Tahoma"/>
      <w:sz w:val="16"/>
      <w:szCs w:val="16"/>
    </w:rPr>
  </w:style>
  <w:style w:type="paragraph" w:styleId="ColorfulList-Accent11" w:customStyle="1">
    <w:name w:val="Colorful List - Accent 11"/>
    <w:basedOn w:val="Normal"/>
    <w:autoRedefine/>
    <w:uiPriority w:val="34"/>
    <w:qFormat/>
    <w:rsid w:val="00f8735e"/>
    <w:pPr>
      <w:spacing w:lineRule="auto" w:line="240" w:before="60" w:after="144"/>
      <w:contextualSpacing/>
    </w:pPr>
    <w:rPr/>
  </w:style>
  <w:style w:type="paragraph" w:styleId="DocumentMap">
    <w:name w:val="Document Map"/>
    <w:basedOn w:val="Normal"/>
    <w:semiHidden/>
    <w:qFormat/>
    <w:rsid w:val="00e93923"/>
    <w:pPr>
      <w:shd w:val="clear" w:color="auto" w:fill="000080"/>
    </w:pPr>
    <w:rPr>
      <w:rFonts w:ascii="Tahoma" w:hAnsi="Tahoma" w:cs="Tahoma"/>
    </w:rPr>
  </w:style>
  <w:style w:type="paragraph" w:styleId="Title">
    <w:name w:val="Title"/>
    <w:basedOn w:val="Normal"/>
    <w:qFormat/>
    <w:rsid w:val="00e93923"/>
    <w:pPr>
      <w:spacing w:before="240" w:after="60"/>
      <w:jc w:val="center"/>
      <w:outlineLvl w:val="0"/>
    </w:pPr>
    <w:rPr>
      <w:rFonts w:ascii="Arial" w:hAnsi="Arial" w:cs="Arial"/>
      <w:b/>
      <w:bCs/>
      <w:kern w:val="2"/>
      <w:sz w:val="32"/>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a57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ltk.sourceforge.net/"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LibreOffice/24.2.7.2$Linux_X86_64 LibreOffice_project/420$Build-2</Application>
  <AppVersion>15.0000</AppVersion>
  <Pages>9</Pages>
  <Words>2273</Words>
  <Characters>8301</Characters>
  <CharactersWithSpaces>10269</CharactersWithSpaces>
  <Paragraphs>272</Paragraphs>
  <Company>ACTTO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2019-09-03T04:43:00Z</dcterms:created>
  <dc:creator>A &amp; B</dc:creator>
  <dc:description/>
  <dc:language>vi-VN</dc:language>
  <cp:lastModifiedBy/>
  <cp:lastPrinted>2013-02-28T05:33:00Z</cp:lastPrinted>
  <dcterms:modified xsi:type="dcterms:W3CDTF">2025-10-01T12:01:39Z</dcterms:modified>
  <cp:revision>44</cp:revision>
  <dc:subject/>
  <dc:title>NGUYEN THI PHUONG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1021503141</vt:i4>
  </property>
  <property fmtid="{D5CDD505-2E9C-101B-9397-08002B2CF9AE}" pid="3" name="_AuthorEmail">
    <vt:lpwstr>le@topas-adventure-vietnam.com</vt:lpwstr>
  </property>
  <property fmtid="{D5CDD505-2E9C-101B-9397-08002B2CF9AE}" pid="4" name="_AuthorEmailDisplayName">
    <vt:lpwstr>Topas Adventure - Le</vt:lpwstr>
  </property>
  <property fmtid="{D5CDD505-2E9C-101B-9397-08002B2CF9AE}" pid="5" name="_EmailSubject">
    <vt:lpwstr>Set Thoi Gian Nhan Mail trong OutLook</vt:lpwstr>
  </property>
  <property fmtid="{D5CDD505-2E9C-101B-9397-08002B2CF9AE}" pid="6" name="_ReviewingToolsShownOnce">
    <vt:lpwstr/>
  </property>
</Properties>
</file>