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238B" w14:textId="04A68753" w:rsidR="00AF72B0" w:rsidRDefault="00AF72B0" w:rsidP="00AF72B0">
      <w:pPr>
        <w:rPr>
          <w:rFonts w:asciiTheme="majorHAnsi" w:hAnsiTheme="majorHAnsi" w:cstheme="majorHAnsi"/>
          <w:b/>
          <w:bCs/>
        </w:rPr>
      </w:pPr>
      <w:r w:rsidRPr="00AF72B0">
        <w:rPr>
          <w:rFonts w:asciiTheme="majorHAnsi" w:hAnsiTheme="majorHAnsi" w:cstheme="majorHAnsi"/>
          <w:b/>
          <w:bCs/>
        </w:rPr>
        <w:t>BT_Buổi 5_Nguyễn Hồ Trường Tam_1150080156</w:t>
      </w:r>
    </w:p>
    <w:p w14:paraId="08D64354" w14:textId="4A01017D" w:rsidR="00AF72B0" w:rsidRPr="00AF72B0" w:rsidRDefault="00AF72B0" w:rsidP="00AF72B0">
      <w:pPr>
        <w:pStyle w:val="Heading1"/>
        <w:rPr>
          <w:rFonts w:cstheme="majorHAnsi"/>
          <w:b/>
          <w:bCs/>
          <w:sz w:val="32"/>
          <w:szCs w:val="32"/>
        </w:rPr>
      </w:pPr>
      <w:r w:rsidRPr="00AF72B0">
        <w:rPr>
          <w:rFonts w:cstheme="majorHAnsi"/>
          <w:b/>
          <w:bCs/>
          <w:sz w:val="32"/>
          <w:szCs w:val="32"/>
        </w:rPr>
        <w:t>5.1. Chọn một nhiệm vụ đã được cập nhật tiến độ</w:t>
      </w:r>
    </w:p>
    <w:p w14:paraId="1EE1AD95" w14:textId="77777777" w:rsidR="00AF72B0" w:rsidRPr="00AF72B0" w:rsidRDefault="00AF72B0" w:rsidP="00AF72B0">
      <w:pPr>
        <w:rPr>
          <w:rFonts w:asciiTheme="majorHAnsi" w:hAnsiTheme="majorHAnsi" w:cstheme="majorHAnsi"/>
          <w:b/>
          <w:bCs/>
        </w:rPr>
      </w:pPr>
      <w:r w:rsidRPr="00AF72B0">
        <w:rPr>
          <w:rFonts w:asciiTheme="majorHAnsi" w:hAnsiTheme="majorHAnsi" w:cstheme="majorHAnsi"/>
          <w:b/>
          <w:bCs/>
        </w:rPr>
        <w:t>a. Xác định số giờ làm việc dự kiến, số giờ làm việc thực tế, số giờ làm việc còn lại và tỷ lệ % hoàn thành công việc của những người tham gia nhiệm vụ này?</w:t>
      </w:r>
    </w:p>
    <w:p w14:paraId="2BD18E27" w14:textId="78B213BC" w:rsidR="00AF72B0" w:rsidRPr="00AF72B0" w:rsidRDefault="00AF72B0" w:rsidP="00AF72B0">
      <w:pPr>
        <w:rPr>
          <w:rFonts w:asciiTheme="majorHAnsi" w:hAnsiTheme="majorHAnsi" w:cstheme="majorHAnsi"/>
        </w:rPr>
      </w:pPr>
      <w:r w:rsidRPr="00AF72B0">
        <w:rPr>
          <w:rFonts w:asciiTheme="majorHAnsi" w:hAnsiTheme="majorHAnsi" w:cstheme="majorHAnsi"/>
        </w:rPr>
        <w:t>Nhiệm vụ có 4 người tham gia, mỗi người được giao 120 giờ làm việc, gồm: Trần Hồng Hạnh, Trương Minh Hào, Mai Văn Liêm và Đoàn Tiến Thuận.</w:t>
      </w:r>
    </w:p>
    <w:p w14:paraId="21473880" w14:textId="77777777" w:rsidR="00AF72B0" w:rsidRPr="00AF72B0" w:rsidRDefault="00AF72B0" w:rsidP="00AF72B0">
      <w:pPr>
        <w:rPr>
          <w:rFonts w:asciiTheme="majorHAnsi" w:hAnsiTheme="majorHAnsi" w:cstheme="majorHAnsi"/>
        </w:rPr>
      </w:pPr>
      <w:r w:rsidRPr="00AF72B0">
        <w:rPr>
          <w:rFonts w:asciiTheme="majorHAnsi" w:hAnsiTheme="majorHAnsi" w:cstheme="majorHAnsi"/>
        </w:rPr>
        <w:t>Trong khung thời gian từ 06/03 đến 13/03, ở dòng nhiệm vụ xuất hiện các ô “32h” mỗi ngày (tức 4 người × 8h/ngày), cho thấy nhóm đã làm việc đủ 10 ngày, tương ứng 320 giờ thực tế (Actual Work). Ở tuần kế tiếp có thêm một vài ngày làm việc 6–8 giờ cho từng người, nhưng vì hình ảnh không thể hiện đầy đủ, phần tính chỉ dựa trên dữ liệu chắc chắn có được.</w:t>
      </w:r>
    </w:p>
    <w:p w14:paraId="444F412B" w14:textId="77777777" w:rsidR="00AF72B0" w:rsidRPr="00AF72B0" w:rsidRDefault="00AF72B0" w:rsidP="00AF72B0">
      <w:pPr>
        <w:rPr>
          <w:rFonts w:asciiTheme="majorHAnsi" w:hAnsiTheme="majorHAnsi" w:cstheme="majorHAnsi"/>
        </w:rPr>
      </w:pPr>
      <w:r w:rsidRPr="00AF72B0">
        <w:rPr>
          <w:rFonts w:asciiTheme="majorHAnsi" w:hAnsiTheme="majorHAnsi" w:cstheme="majorHAnsi"/>
        </w:rPr>
        <w:t>Từ đó, có thể xác định:</w:t>
      </w:r>
    </w:p>
    <w:p w14:paraId="2F83F114" w14:textId="77777777" w:rsidR="00AF72B0" w:rsidRPr="00AF72B0" w:rsidRDefault="00AF72B0" w:rsidP="00AF72B0">
      <w:pPr>
        <w:numPr>
          <w:ilvl w:val="0"/>
          <w:numId w:val="2"/>
        </w:numPr>
        <w:rPr>
          <w:rFonts w:asciiTheme="majorHAnsi" w:hAnsiTheme="majorHAnsi" w:cstheme="majorHAnsi"/>
        </w:rPr>
      </w:pPr>
      <w:r w:rsidRPr="00AF72B0">
        <w:rPr>
          <w:rFonts w:asciiTheme="majorHAnsi" w:hAnsiTheme="majorHAnsi" w:cstheme="majorHAnsi"/>
        </w:rPr>
        <w:t>Actual Work: 320 giờ</w:t>
      </w:r>
    </w:p>
    <w:p w14:paraId="73C459AA" w14:textId="77777777" w:rsidR="00AF72B0" w:rsidRPr="00AF72B0" w:rsidRDefault="00AF72B0" w:rsidP="00AF72B0">
      <w:pPr>
        <w:numPr>
          <w:ilvl w:val="0"/>
          <w:numId w:val="2"/>
        </w:numPr>
        <w:rPr>
          <w:rFonts w:asciiTheme="majorHAnsi" w:hAnsiTheme="majorHAnsi" w:cstheme="majorHAnsi"/>
        </w:rPr>
      </w:pPr>
      <w:r w:rsidRPr="00AF72B0">
        <w:rPr>
          <w:rFonts w:asciiTheme="majorHAnsi" w:hAnsiTheme="majorHAnsi" w:cstheme="majorHAnsi"/>
        </w:rPr>
        <w:t>Remaining Work: 480 − 320 = 160 giờ</w:t>
      </w:r>
    </w:p>
    <w:p w14:paraId="4EB0C0F3" w14:textId="77777777" w:rsidR="00AF72B0" w:rsidRPr="00AF72B0" w:rsidRDefault="00AF72B0" w:rsidP="00AF72B0">
      <w:pPr>
        <w:numPr>
          <w:ilvl w:val="0"/>
          <w:numId w:val="2"/>
        </w:numPr>
        <w:rPr>
          <w:rFonts w:asciiTheme="majorHAnsi" w:hAnsiTheme="majorHAnsi" w:cstheme="majorHAnsi"/>
        </w:rPr>
      </w:pPr>
      <w:r w:rsidRPr="00AF72B0">
        <w:rPr>
          <w:rFonts w:asciiTheme="majorHAnsi" w:hAnsiTheme="majorHAnsi" w:cstheme="majorHAnsi"/>
        </w:rPr>
        <w:t>% Work Complete: 320 / 480 × 100 ≈ 66,7%</w:t>
      </w:r>
    </w:p>
    <w:p w14:paraId="6DE6FD38" w14:textId="2765F499" w:rsidR="00AF72B0" w:rsidRPr="00AF72B0" w:rsidRDefault="00AF72B0" w:rsidP="00AF72B0">
      <w:pPr>
        <w:ind w:firstLine="360"/>
        <w:rPr>
          <w:rFonts w:asciiTheme="majorHAnsi" w:hAnsiTheme="majorHAnsi" w:cstheme="majorHAnsi"/>
        </w:rPr>
      </w:pPr>
      <w:r>
        <w:rPr>
          <w:rFonts w:asciiTheme="majorHAnsi" w:hAnsiTheme="majorHAnsi" w:cstheme="majorHAnsi"/>
        </w:rPr>
        <w:t>N</w:t>
      </w:r>
      <w:r w:rsidRPr="00AF72B0">
        <w:rPr>
          <w:rFonts w:asciiTheme="majorHAnsi" w:hAnsiTheme="majorHAnsi" w:cstheme="majorHAnsi"/>
        </w:rPr>
        <w:t>hiệm vụ hiện đã hoàn thành khoảng hai phần ba khối lượng công việc, phần còn lại khoảng 160 giờ sẽ được thực hiện trong giai đoạn tiếp theo.</w:t>
      </w:r>
    </w:p>
    <w:p w14:paraId="5DE81907" w14:textId="1E6B3A2D" w:rsidR="00AF72B0" w:rsidRPr="00AF72B0" w:rsidRDefault="00AF72B0" w:rsidP="00AF72B0">
      <w:pPr>
        <w:rPr>
          <w:rFonts w:asciiTheme="majorHAnsi" w:hAnsiTheme="majorHAnsi" w:cstheme="majorHAnsi"/>
        </w:rPr>
      </w:pPr>
      <w:r w:rsidRPr="00AF72B0">
        <w:rPr>
          <w:rFonts w:asciiTheme="majorHAnsi" w:hAnsiTheme="majorHAnsi" w:cstheme="majorHAnsi"/>
        </w:rPr>
        <w:t xml:space="preserve">Bảng theo từng </w:t>
      </w:r>
      <w:r>
        <w:rPr>
          <w:rFonts w:asciiTheme="majorHAnsi" w:hAnsiTheme="majorHAnsi" w:cstheme="majorHAnsi"/>
        </w:rPr>
        <w:t>thành viên</w:t>
      </w:r>
      <w:r w:rsidRPr="00AF72B0">
        <w:rPr>
          <w:rFonts w:asciiTheme="majorHAnsi" w:hAnsiTheme="majorHAnsi" w:cstheme="majorHAnsi"/>
        </w:rPr>
        <w:t xml:space="preserve"> (với phần chắc chắn nhìn thấy ở hai tuần 06/03 &amp; 13/03):</w:t>
      </w:r>
    </w:p>
    <w:tbl>
      <w:tblPr>
        <w:tblStyle w:val="TableGrid"/>
        <w:tblW w:w="0" w:type="auto"/>
        <w:tblLook w:val="04A0" w:firstRow="1" w:lastRow="0" w:firstColumn="1" w:lastColumn="0" w:noHBand="0" w:noVBand="1"/>
      </w:tblPr>
      <w:tblGrid>
        <w:gridCol w:w="1825"/>
        <w:gridCol w:w="754"/>
        <w:gridCol w:w="1970"/>
        <w:gridCol w:w="1243"/>
        <w:gridCol w:w="1934"/>
      </w:tblGrid>
      <w:tr w:rsidR="00AF72B0" w:rsidRPr="00AF72B0" w14:paraId="4F4CD578" w14:textId="77777777">
        <w:tc>
          <w:tcPr>
            <w:tcW w:w="0" w:type="auto"/>
            <w:tcBorders>
              <w:top w:val="single" w:sz="4" w:space="0" w:color="auto"/>
              <w:left w:val="single" w:sz="4" w:space="0" w:color="auto"/>
              <w:bottom w:val="single" w:sz="4" w:space="0" w:color="auto"/>
              <w:right w:val="single" w:sz="4" w:space="0" w:color="auto"/>
            </w:tcBorders>
            <w:hideMark/>
          </w:tcPr>
          <w:p w14:paraId="2C150F64" w14:textId="6EC439D7" w:rsidR="00AF72B0" w:rsidRPr="00AF72B0" w:rsidRDefault="00AF72B0" w:rsidP="00AF72B0">
            <w:pPr>
              <w:spacing w:after="160" w:line="259" w:lineRule="auto"/>
              <w:rPr>
                <w:rFonts w:asciiTheme="majorHAnsi" w:hAnsiTheme="majorHAnsi" w:cstheme="majorHAnsi"/>
                <w:b/>
                <w:bCs/>
              </w:rPr>
            </w:pPr>
            <w:r w:rsidRPr="00AF72B0">
              <w:rPr>
                <w:rFonts w:asciiTheme="majorHAnsi" w:hAnsiTheme="majorHAnsi" w:cstheme="majorHAnsi"/>
                <w:b/>
                <w:bCs/>
                <w:lang w:val="en-US"/>
              </w:rPr>
              <w:t>Thành</w:t>
            </w:r>
            <w:r w:rsidRPr="00AF72B0">
              <w:rPr>
                <w:rFonts w:asciiTheme="majorHAnsi" w:hAnsiTheme="majorHAnsi" w:cstheme="majorHAnsi"/>
                <w:b/>
                <w:bCs/>
              </w:rPr>
              <w:t xml:space="preserve"> viên</w:t>
            </w:r>
          </w:p>
        </w:tc>
        <w:tc>
          <w:tcPr>
            <w:tcW w:w="0" w:type="auto"/>
            <w:tcBorders>
              <w:top w:val="single" w:sz="4" w:space="0" w:color="auto"/>
              <w:left w:val="single" w:sz="4" w:space="0" w:color="auto"/>
              <w:bottom w:val="single" w:sz="4" w:space="0" w:color="auto"/>
              <w:right w:val="single" w:sz="4" w:space="0" w:color="auto"/>
            </w:tcBorders>
            <w:hideMark/>
          </w:tcPr>
          <w:p w14:paraId="3EFC3C21"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Work</w:t>
            </w:r>
          </w:p>
        </w:tc>
        <w:tc>
          <w:tcPr>
            <w:tcW w:w="0" w:type="auto"/>
            <w:tcBorders>
              <w:top w:val="single" w:sz="4" w:space="0" w:color="auto"/>
              <w:left w:val="single" w:sz="4" w:space="0" w:color="auto"/>
              <w:bottom w:val="single" w:sz="4" w:space="0" w:color="auto"/>
              <w:right w:val="single" w:sz="4" w:space="0" w:color="auto"/>
            </w:tcBorders>
            <w:hideMark/>
          </w:tcPr>
          <w:p w14:paraId="6D9B9ECB"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Actual (đọc được)</w:t>
            </w:r>
          </w:p>
        </w:tc>
        <w:tc>
          <w:tcPr>
            <w:tcW w:w="0" w:type="auto"/>
            <w:tcBorders>
              <w:top w:val="single" w:sz="4" w:space="0" w:color="auto"/>
              <w:left w:val="single" w:sz="4" w:space="0" w:color="auto"/>
              <w:bottom w:val="single" w:sz="4" w:space="0" w:color="auto"/>
              <w:right w:val="single" w:sz="4" w:space="0" w:color="auto"/>
            </w:tcBorders>
            <w:hideMark/>
          </w:tcPr>
          <w:p w14:paraId="0627C5AA"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Remaining</w:t>
            </w:r>
          </w:p>
        </w:tc>
        <w:tc>
          <w:tcPr>
            <w:tcW w:w="0" w:type="auto"/>
            <w:tcBorders>
              <w:top w:val="single" w:sz="4" w:space="0" w:color="auto"/>
              <w:left w:val="single" w:sz="4" w:space="0" w:color="auto"/>
              <w:bottom w:val="single" w:sz="4" w:space="0" w:color="auto"/>
              <w:right w:val="single" w:sz="4" w:space="0" w:color="auto"/>
            </w:tcBorders>
            <w:hideMark/>
          </w:tcPr>
          <w:p w14:paraId="3ED6BE3C"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%Work Complete</w:t>
            </w:r>
          </w:p>
        </w:tc>
      </w:tr>
      <w:tr w:rsidR="00AF72B0" w:rsidRPr="00AF72B0" w14:paraId="6E88B637" w14:textId="77777777">
        <w:tc>
          <w:tcPr>
            <w:tcW w:w="0" w:type="auto"/>
            <w:tcBorders>
              <w:top w:val="single" w:sz="4" w:space="0" w:color="auto"/>
              <w:left w:val="single" w:sz="4" w:space="0" w:color="auto"/>
              <w:bottom w:val="single" w:sz="4" w:space="0" w:color="auto"/>
              <w:right w:val="single" w:sz="4" w:space="0" w:color="auto"/>
            </w:tcBorders>
            <w:hideMark/>
          </w:tcPr>
          <w:p w14:paraId="51A635FC"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Trần Hồng Hạnh</w:t>
            </w:r>
          </w:p>
        </w:tc>
        <w:tc>
          <w:tcPr>
            <w:tcW w:w="0" w:type="auto"/>
            <w:tcBorders>
              <w:top w:val="single" w:sz="4" w:space="0" w:color="auto"/>
              <w:left w:val="single" w:sz="4" w:space="0" w:color="auto"/>
              <w:bottom w:val="single" w:sz="4" w:space="0" w:color="auto"/>
              <w:right w:val="single" w:sz="4" w:space="0" w:color="auto"/>
            </w:tcBorders>
            <w:hideMark/>
          </w:tcPr>
          <w:p w14:paraId="7071D2C5"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120h</w:t>
            </w:r>
          </w:p>
        </w:tc>
        <w:tc>
          <w:tcPr>
            <w:tcW w:w="0" w:type="auto"/>
            <w:tcBorders>
              <w:top w:val="single" w:sz="4" w:space="0" w:color="auto"/>
              <w:left w:val="single" w:sz="4" w:space="0" w:color="auto"/>
              <w:bottom w:val="single" w:sz="4" w:space="0" w:color="auto"/>
              <w:right w:val="single" w:sz="4" w:space="0" w:color="auto"/>
            </w:tcBorders>
            <w:hideMark/>
          </w:tcPr>
          <w:p w14:paraId="59AFC1A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80h (8h×10 ngày)</w:t>
            </w:r>
          </w:p>
        </w:tc>
        <w:tc>
          <w:tcPr>
            <w:tcW w:w="0" w:type="auto"/>
            <w:tcBorders>
              <w:top w:val="single" w:sz="4" w:space="0" w:color="auto"/>
              <w:left w:val="single" w:sz="4" w:space="0" w:color="auto"/>
              <w:bottom w:val="single" w:sz="4" w:space="0" w:color="auto"/>
              <w:right w:val="single" w:sz="4" w:space="0" w:color="auto"/>
            </w:tcBorders>
            <w:hideMark/>
          </w:tcPr>
          <w:p w14:paraId="46A622A0"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6E8B3BF9"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66.7%</w:t>
            </w:r>
          </w:p>
        </w:tc>
      </w:tr>
      <w:tr w:rsidR="00AF72B0" w:rsidRPr="00AF72B0" w14:paraId="0C849691" w14:textId="77777777">
        <w:tc>
          <w:tcPr>
            <w:tcW w:w="0" w:type="auto"/>
            <w:tcBorders>
              <w:top w:val="single" w:sz="4" w:space="0" w:color="auto"/>
              <w:left w:val="single" w:sz="4" w:space="0" w:color="auto"/>
              <w:bottom w:val="single" w:sz="4" w:space="0" w:color="auto"/>
              <w:right w:val="single" w:sz="4" w:space="0" w:color="auto"/>
            </w:tcBorders>
            <w:hideMark/>
          </w:tcPr>
          <w:p w14:paraId="0DC35871"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Trương Minh Hào</w:t>
            </w:r>
          </w:p>
        </w:tc>
        <w:tc>
          <w:tcPr>
            <w:tcW w:w="0" w:type="auto"/>
            <w:tcBorders>
              <w:top w:val="single" w:sz="4" w:space="0" w:color="auto"/>
              <w:left w:val="single" w:sz="4" w:space="0" w:color="auto"/>
              <w:bottom w:val="single" w:sz="4" w:space="0" w:color="auto"/>
              <w:right w:val="single" w:sz="4" w:space="0" w:color="auto"/>
            </w:tcBorders>
            <w:hideMark/>
          </w:tcPr>
          <w:p w14:paraId="1A248F4A"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120h</w:t>
            </w:r>
          </w:p>
        </w:tc>
        <w:tc>
          <w:tcPr>
            <w:tcW w:w="0" w:type="auto"/>
            <w:tcBorders>
              <w:top w:val="single" w:sz="4" w:space="0" w:color="auto"/>
              <w:left w:val="single" w:sz="4" w:space="0" w:color="auto"/>
              <w:bottom w:val="single" w:sz="4" w:space="0" w:color="auto"/>
              <w:right w:val="single" w:sz="4" w:space="0" w:color="auto"/>
            </w:tcBorders>
            <w:hideMark/>
          </w:tcPr>
          <w:p w14:paraId="0799D21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80h</w:t>
            </w:r>
          </w:p>
        </w:tc>
        <w:tc>
          <w:tcPr>
            <w:tcW w:w="0" w:type="auto"/>
            <w:tcBorders>
              <w:top w:val="single" w:sz="4" w:space="0" w:color="auto"/>
              <w:left w:val="single" w:sz="4" w:space="0" w:color="auto"/>
              <w:bottom w:val="single" w:sz="4" w:space="0" w:color="auto"/>
              <w:right w:val="single" w:sz="4" w:space="0" w:color="auto"/>
            </w:tcBorders>
            <w:hideMark/>
          </w:tcPr>
          <w:p w14:paraId="331E8046"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342BB9D3"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66.7%</w:t>
            </w:r>
          </w:p>
        </w:tc>
      </w:tr>
      <w:tr w:rsidR="00AF72B0" w:rsidRPr="00AF72B0" w14:paraId="1D66AA4A" w14:textId="77777777">
        <w:tc>
          <w:tcPr>
            <w:tcW w:w="0" w:type="auto"/>
            <w:tcBorders>
              <w:top w:val="single" w:sz="4" w:space="0" w:color="auto"/>
              <w:left w:val="single" w:sz="4" w:space="0" w:color="auto"/>
              <w:bottom w:val="single" w:sz="4" w:space="0" w:color="auto"/>
              <w:right w:val="single" w:sz="4" w:space="0" w:color="auto"/>
            </w:tcBorders>
            <w:hideMark/>
          </w:tcPr>
          <w:p w14:paraId="5590F405"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Mai Văn Liêm</w:t>
            </w:r>
          </w:p>
        </w:tc>
        <w:tc>
          <w:tcPr>
            <w:tcW w:w="0" w:type="auto"/>
            <w:tcBorders>
              <w:top w:val="single" w:sz="4" w:space="0" w:color="auto"/>
              <w:left w:val="single" w:sz="4" w:space="0" w:color="auto"/>
              <w:bottom w:val="single" w:sz="4" w:space="0" w:color="auto"/>
              <w:right w:val="single" w:sz="4" w:space="0" w:color="auto"/>
            </w:tcBorders>
            <w:hideMark/>
          </w:tcPr>
          <w:p w14:paraId="34EE3843"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120h</w:t>
            </w:r>
          </w:p>
        </w:tc>
        <w:tc>
          <w:tcPr>
            <w:tcW w:w="0" w:type="auto"/>
            <w:tcBorders>
              <w:top w:val="single" w:sz="4" w:space="0" w:color="auto"/>
              <w:left w:val="single" w:sz="4" w:space="0" w:color="auto"/>
              <w:bottom w:val="single" w:sz="4" w:space="0" w:color="auto"/>
              <w:right w:val="single" w:sz="4" w:space="0" w:color="auto"/>
            </w:tcBorders>
            <w:hideMark/>
          </w:tcPr>
          <w:p w14:paraId="31F13104"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80h</w:t>
            </w:r>
          </w:p>
        </w:tc>
        <w:tc>
          <w:tcPr>
            <w:tcW w:w="0" w:type="auto"/>
            <w:tcBorders>
              <w:top w:val="single" w:sz="4" w:space="0" w:color="auto"/>
              <w:left w:val="single" w:sz="4" w:space="0" w:color="auto"/>
              <w:bottom w:val="single" w:sz="4" w:space="0" w:color="auto"/>
              <w:right w:val="single" w:sz="4" w:space="0" w:color="auto"/>
            </w:tcBorders>
            <w:hideMark/>
          </w:tcPr>
          <w:p w14:paraId="0CF235A8"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43012148"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66.7%</w:t>
            </w:r>
          </w:p>
        </w:tc>
      </w:tr>
      <w:tr w:rsidR="00AF72B0" w:rsidRPr="00AF72B0" w14:paraId="6430044C" w14:textId="77777777">
        <w:tc>
          <w:tcPr>
            <w:tcW w:w="0" w:type="auto"/>
            <w:tcBorders>
              <w:top w:val="single" w:sz="4" w:space="0" w:color="auto"/>
              <w:left w:val="single" w:sz="4" w:space="0" w:color="auto"/>
              <w:bottom w:val="single" w:sz="4" w:space="0" w:color="auto"/>
              <w:right w:val="single" w:sz="4" w:space="0" w:color="auto"/>
            </w:tcBorders>
            <w:hideMark/>
          </w:tcPr>
          <w:p w14:paraId="069F9847"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Đoàn Tiến Thuận</w:t>
            </w:r>
          </w:p>
        </w:tc>
        <w:tc>
          <w:tcPr>
            <w:tcW w:w="0" w:type="auto"/>
            <w:tcBorders>
              <w:top w:val="single" w:sz="4" w:space="0" w:color="auto"/>
              <w:left w:val="single" w:sz="4" w:space="0" w:color="auto"/>
              <w:bottom w:val="single" w:sz="4" w:space="0" w:color="auto"/>
              <w:right w:val="single" w:sz="4" w:space="0" w:color="auto"/>
            </w:tcBorders>
            <w:hideMark/>
          </w:tcPr>
          <w:p w14:paraId="33A18288"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120h</w:t>
            </w:r>
          </w:p>
        </w:tc>
        <w:tc>
          <w:tcPr>
            <w:tcW w:w="0" w:type="auto"/>
            <w:tcBorders>
              <w:top w:val="single" w:sz="4" w:space="0" w:color="auto"/>
              <w:left w:val="single" w:sz="4" w:space="0" w:color="auto"/>
              <w:bottom w:val="single" w:sz="4" w:space="0" w:color="auto"/>
              <w:right w:val="single" w:sz="4" w:space="0" w:color="auto"/>
            </w:tcBorders>
            <w:hideMark/>
          </w:tcPr>
          <w:p w14:paraId="561971B9"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80h</w:t>
            </w:r>
          </w:p>
        </w:tc>
        <w:tc>
          <w:tcPr>
            <w:tcW w:w="0" w:type="auto"/>
            <w:tcBorders>
              <w:top w:val="single" w:sz="4" w:space="0" w:color="auto"/>
              <w:left w:val="single" w:sz="4" w:space="0" w:color="auto"/>
              <w:bottom w:val="single" w:sz="4" w:space="0" w:color="auto"/>
              <w:right w:val="single" w:sz="4" w:space="0" w:color="auto"/>
            </w:tcBorders>
            <w:hideMark/>
          </w:tcPr>
          <w:p w14:paraId="292CA9A3"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3174AD7B"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66.7%</w:t>
            </w:r>
          </w:p>
        </w:tc>
      </w:tr>
      <w:tr w:rsidR="00AF72B0" w:rsidRPr="00AF72B0" w14:paraId="40C47218" w14:textId="77777777">
        <w:tc>
          <w:tcPr>
            <w:tcW w:w="0" w:type="auto"/>
            <w:tcBorders>
              <w:top w:val="single" w:sz="4" w:space="0" w:color="auto"/>
              <w:left w:val="single" w:sz="4" w:space="0" w:color="auto"/>
              <w:bottom w:val="single" w:sz="4" w:space="0" w:color="auto"/>
              <w:right w:val="single" w:sz="4" w:space="0" w:color="auto"/>
            </w:tcBorders>
            <w:hideMark/>
          </w:tcPr>
          <w:p w14:paraId="2121D5CA"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Tổng</w:t>
            </w:r>
          </w:p>
        </w:tc>
        <w:tc>
          <w:tcPr>
            <w:tcW w:w="0" w:type="auto"/>
            <w:tcBorders>
              <w:top w:val="single" w:sz="4" w:space="0" w:color="auto"/>
              <w:left w:val="single" w:sz="4" w:space="0" w:color="auto"/>
              <w:bottom w:val="single" w:sz="4" w:space="0" w:color="auto"/>
              <w:right w:val="single" w:sz="4" w:space="0" w:color="auto"/>
            </w:tcBorders>
            <w:hideMark/>
          </w:tcPr>
          <w:p w14:paraId="2A137BBA"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480h</w:t>
            </w:r>
          </w:p>
        </w:tc>
        <w:tc>
          <w:tcPr>
            <w:tcW w:w="0" w:type="auto"/>
            <w:tcBorders>
              <w:top w:val="single" w:sz="4" w:space="0" w:color="auto"/>
              <w:left w:val="single" w:sz="4" w:space="0" w:color="auto"/>
              <w:bottom w:val="single" w:sz="4" w:space="0" w:color="auto"/>
              <w:right w:val="single" w:sz="4" w:space="0" w:color="auto"/>
            </w:tcBorders>
            <w:hideMark/>
          </w:tcPr>
          <w:p w14:paraId="487E6423"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 320h</w:t>
            </w:r>
          </w:p>
        </w:tc>
        <w:tc>
          <w:tcPr>
            <w:tcW w:w="0" w:type="auto"/>
            <w:tcBorders>
              <w:top w:val="single" w:sz="4" w:space="0" w:color="auto"/>
              <w:left w:val="single" w:sz="4" w:space="0" w:color="auto"/>
              <w:bottom w:val="single" w:sz="4" w:space="0" w:color="auto"/>
              <w:right w:val="single" w:sz="4" w:space="0" w:color="auto"/>
            </w:tcBorders>
            <w:hideMark/>
          </w:tcPr>
          <w:p w14:paraId="33D47D30"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 160h</w:t>
            </w:r>
          </w:p>
        </w:tc>
        <w:tc>
          <w:tcPr>
            <w:tcW w:w="0" w:type="auto"/>
            <w:tcBorders>
              <w:top w:val="single" w:sz="4" w:space="0" w:color="auto"/>
              <w:left w:val="single" w:sz="4" w:space="0" w:color="auto"/>
              <w:bottom w:val="single" w:sz="4" w:space="0" w:color="auto"/>
              <w:right w:val="single" w:sz="4" w:space="0" w:color="auto"/>
            </w:tcBorders>
            <w:hideMark/>
          </w:tcPr>
          <w:p w14:paraId="79D3788B"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66.7%</w:t>
            </w:r>
          </w:p>
        </w:tc>
      </w:tr>
    </w:tbl>
    <w:p w14:paraId="4B59D776" w14:textId="77777777" w:rsidR="00AF72B0" w:rsidRPr="00AF72B0" w:rsidRDefault="00AF72B0" w:rsidP="00AF72B0">
      <w:pPr>
        <w:rPr>
          <w:rFonts w:asciiTheme="majorHAnsi" w:hAnsiTheme="majorHAnsi" w:cstheme="majorHAnsi"/>
          <w:lang w:val="en-US"/>
        </w:rPr>
      </w:pPr>
    </w:p>
    <w:p w14:paraId="50ABB46A" w14:textId="77777777" w:rsidR="00AF72B0" w:rsidRPr="00AF72B0" w:rsidRDefault="00AF72B0" w:rsidP="00AF72B0">
      <w:pPr>
        <w:rPr>
          <w:rFonts w:asciiTheme="majorHAnsi" w:hAnsiTheme="majorHAnsi" w:cstheme="majorHAnsi"/>
          <w:b/>
          <w:bCs/>
          <w:lang w:val="en-US"/>
        </w:rPr>
      </w:pPr>
      <w:r w:rsidRPr="00AF72B0">
        <w:rPr>
          <w:rFonts w:asciiTheme="majorHAnsi" w:hAnsiTheme="majorHAnsi" w:cstheme="majorHAnsi"/>
          <w:b/>
          <w:bCs/>
          <w:lang w:val="en-US"/>
        </w:rPr>
        <w:t>b. Xác định số tiền dự kiến, số tiền đã trả và số tiền còn lại sẽ trả cho những người tham gia nhiệm vụ này?</w:t>
      </w:r>
    </w:p>
    <w:p w14:paraId="4BC9B09D" w14:textId="0E2BA3BB" w:rsidR="00AF72B0" w:rsidRPr="00AF72B0" w:rsidRDefault="00AF72B0" w:rsidP="00AF72B0">
      <w:pPr>
        <w:ind w:firstLine="720"/>
        <w:jc w:val="both"/>
        <w:rPr>
          <w:rFonts w:asciiTheme="majorHAnsi" w:hAnsiTheme="majorHAnsi" w:cstheme="majorHAnsi"/>
        </w:rPr>
      </w:pPr>
      <w:r w:rsidRPr="00AF72B0">
        <w:rPr>
          <w:rFonts w:asciiTheme="majorHAnsi" w:hAnsiTheme="majorHAnsi" w:cstheme="majorHAnsi"/>
        </w:rPr>
        <w:t xml:space="preserve">Tất cả các </w:t>
      </w:r>
      <w:r>
        <w:rPr>
          <w:rFonts w:asciiTheme="majorHAnsi" w:hAnsiTheme="majorHAnsi" w:cstheme="majorHAnsi"/>
        </w:rPr>
        <w:t xml:space="preserve">thành viên </w:t>
      </w:r>
      <w:r w:rsidRPr="00AF72B0">
        <w:rPr>
          <w:rFonts w:asciiTheme="majorHAnsi" w:hAnsiTheme="majorHAnsi" w:cstheme="majorHAnsi"/>
        </w:rPr>
        <w:t>tham gia nhiệm vụ này đều có đơn giá làm việc (Std. Rate) là 30 USD/giờ. Với tổng khối lượng công việc là 480 giờ, chi phí dự kiến (BAC task) được tính là 480 × 30 = 14.400 USD.</w:t>
      </w:r>
    </w:p>
    <w:p w14:paraId="138947E3" w14:textId="77777777" w:rsidR="00AF72B0" w:rsidRPr="00AF72B0" w:rsidRDefault="00AF72B0" w:rsidP="00AF72B0">
      <w:pPr>
        <w:ind w:firstLine="720"/>
        <w:jc w:val="both"/>
        <w:rPr>
          <w:rFonts w:asciiTheme="majorHAnsi" w:hAnsiTheme="majorHAnsi" w:cstheme="majorHAnsi"/>
        </w:rPr>
      </w:pPr>
      <w:r w:rsidRPr="00AF72B0">
        <w:rPr>
          <w:rFonts w:asciiTheme="majorHAnsi" w:hAnsiTheme="majorHAnsi" w:cstheme="majorHAnsi"/>
        </w:rPr>
        <w:t>Dựa trên số giờ làm việc thực tế đã ghi nhận (320 giờ), chi phí đã chi trả (Actual Cost) là 320 × 30 = 9.600 USD. Phần công việc còn lại tương ứng 160 giờ, nên chi phí còn lại (Remaining Cost) là 160 × 30 = 4.800 USD.</w:t>
      </w:r>
    </w:p>
    <w:p w14:paraId="14978292" w14:textId="5B962EFB" w:rsidR="00AF72B0" w:rsidRPr="00AF72B0" w:rsidRDefault="00AF72B0" w:rsidP="00AF72B0">
      <w:pPr>
        <w:ind w:firstLine="720"/>
        <w:jc w:val="both"/>
        <w:rPr>
          <w:rFonts w:asciiTheme="majorHAnsi" w:hAnsiTheme="majorHAnsi" w:cstheme="majorHAnsi"/>
        </w:rPr>
      </w:pPr>
      <w:r>
        <w:rPr>
          <w:rFonts w:asciiTheme="majorHAnsi" w:hAnsiTheme="majorHAnsi" w:cstheme="majorHAnsi"/>
        </w:rPr>
        <w:t>T</w:t>
      </w:r>
      <w:r w:rsidRPr="00AF72B0">
        <w:rPr>
          <w:rFonts w:asciiTheme="majorHAnsi" w:hAnsiTheme="majorHAnsi" w:cstheme="majorHAnsi"/>
        </w:rPr>
        <w:t>ính đến thời điểm hiện tại, nhiệm vụ đã sử dụng 9.600 USD, còn 4.800 USD sẽ được chi cho phần công việc chưa hoàn thành.</w:t>
      </w:r>
    </w:p>
    <w:p w14:paraId="77D9CF5B" w14:textId="77777777" w:rsidR="00AF72B0" w:rsidRPr="00AF72B0" w:rsidRDefault="00AF72B0">
      <w:pPr>
        <w:rPr>
          <w:rFonts w:asciiTheme="majorHAnsi" w:hAnsiTheme="majorHAnsi" w:cstheme="majorHAnsi"/>
        </w:rPr>
      </w:pPr>
      <w:r w:rsidRPr="00AF72B0">
        <w:rPr>
          <w:rFonts w:asciiTheme="majorHAnsi" w:hAnsiTheme="majorHAnsi" w:cstheme="majorHAnsi"/>
        </w:rPr>
        <w:br w:type="page"/>
      </w:r>
    </w:p>
    <w:p w14:paraId="6395B7B5" w14:textId="1DCA6037" w:rsidR="00AF72B0" w:rsidRPr="00AF72B0" w:rsidRDefault="00AF72B0" w:rsidP="00AF72B0">
      <w:pPr>
        <w:rPr>
          <w:rFonts w:asciiTheme="majorHAnsi" w:hAnsiTheme="majorHAnsi" w:cstheme="majorHAnsi"/>
          <w:lang w:val="en-US"/>
        </w:rPr>
      </w:pPr>
      <w:r w:rsidRPr="00AF72B0">
        <w:rPr>
          <w:rFonts w:asciiTheme="majorHAnsi" w:hAnsiTheme="majorHAnsi" w:cstheme="majorHAnsi"/>
          <w:lang w:val="en-US"/>
        </w:rPr>
        <w:lastRenderedPageBreak/>
        <w:t xml:space="preserve">Bảng theo từng </w:t>
      </w:r>
      <w:r>
        <w:rPr>
          <w:rFonts w:asciiTheme="majorHAnsi" w:hAnsiTheme="majorHAnsi" w:cstheme="majorHAnsi"/>
          <w:lang w:val="en-US"/>
        </w:rPr>
        <w:t>thành</w:t>
      </w:r>
      <w:r>
        <w:rPr>
          <w:rFonts w:asciiTheme="majorHAnsi" w:hAnsiTheme="majorHAnsi" w:cstheme="majorHAnsi"/>
        </w:rPr>
        <w:t xml:space="preserve"> viên</w:t>
      </w:r>
      <w:r w:rsidRPr="00AF72B0">
        <w:rPr>
          <w:rFonts w:asciiTheme="majorHAnsi" w:hAnsiTheme="majorHAnsi" w:cstheme="majorHAnsi"/>
          <w:lang w:val="en-US"/>
        </w:rPr>
        <w:t>:</w:t>
      </w:r>
    </w:p>
    <w:tbl>
      <w:tblPr>
        <w:tblStyle w:val="TableGrid"/>
        <w:tblW w:w="0" w:type="auto"/>
        <w:tblLook w:val="04A0" w:firstRow="1" w:lastRow="0" w:firstColumn="1" w:lastColumn="0" w:noHBand="0" w:noVBand="1"/>
      </w:tblPr>
      <w:tblGrid>
        <w:gridCol w:w="1825"/>
        <w:gridCol w:w="1084"/>
        <w:gridCol w:w="1840"/>
        <w:gridCol w:w="1144"/>
        <w:gridCol w:w="1217"/>
      </w:tblGrid>
      <w:tr w:rsidR="00AF72B0" w:rsidRPr="00AF72B0" w14:paraId="40812DB2" w14:textId="77777777">
        <w:tc>
          <w:tcPr>
            <w:tcW w:w="0" w:type="auto"/>
            <w:tcBorders>
              <w:top w:val="single" w:sz="4" w:space="0" w:color="auto"/>
              <w:left w:val="single" w:sz="4" w:space="0" w:color="auto"/>
              <w:bottom w:val="single" w:sz="4" w:space="0" w:color="auto"/>
              <w:right w:val="single" w:sz="4" w:space="0" w:color="auto"/>
            </w:tcBorders>
            <w:hideMark/>
          </w:tcPr>
          <w:p w14:paraId="01B5775F" w14:textId="498B2ED7" w:rsidR="00AF72B0" w:rsidRPr="00AF72B0" w:rsidRDefault="00AF72B0" w:rsidP="00AF72B0">
            <w:pPr>
              <w:spacing w:after="160" w:line="259" w:lineRule="auto"/>
              <w:rPr>
                <w:rFonts w:asciiTheme="majorHAnsi" w:hAnsiTheme="majorHAnsi" w:cstheme="majorHAnsi"/>
                <w:b/>
                <w:bCs/>
              </w:rPr>
            </w:pPr>
            <w:r w:rsidRPr="00AF72B0">
              <w:rPr>
                <w:rFonts w:asciiTheme="majorHAnsi" w:hAnsiTheme="majorHAnsi" w:cstheme="majorHAnsi"/>
                <w:b/>
                <w:bCs/>
                <w:lang w:val="en-US"/>
              </w:rPr>
              <w:t>Thành</w:t>
            </w:r>
            <w:r w:rsidRPr="00AF72B0">
              <w:rPr>
                <w:rFonts w:asciiTheme="majorHAnsi" w:hAnsiTheme="majorHAnsi" w:cstheme="majorHAnsi"/>
                <w:b/>
                <w:bCs/>
              </w:rPr>
              <w:t xml:space="preserve"> viên</w:t>
            </w:r>
          </w:p>
        </w:tc>
        <w:tc>
          <w:tcPr>
            <w:tcW w:w="0" w:type="auto"/>
            <w:tcBorders>
              <w:top w:val="single" w:sz="4" w:space="0" w:color="auto"/>
              <w:left w:val="single" w:sz="4" w:space="0" w:color="auto"/>
              <w:bottom w:val="single" w:sz="4" w:space="0" w:color="auto"/>
              <w:right w:val="single" w:sz="4" w:space="0" w:color="auto"/>
            </w:tcBorders>
            <w:hideMark/>
          </w:tcPr>
          <w:p w14:paraId="29B1181B"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Std. Rate</w:t>
            </w:r>
          </w:p>
        </w:tc>
        <w:tc>
          <w:tcPr>
            <w:tcW w:w="0" w:type="auto"/>
            <w:tcBorders>
              <w:top w:val="single" w:sz="4" w:space="0" w:color="auto"/>
              <w:left w:val="single" w:sz="4" w:space="0" w:color="auto"/>
              <w:bottom w:val="single" w:sz="4" w:space="0" w:color="auto"/>
              <w:right w:val="single" w:sz="4" w:space="0" w:color="auto"/>
            </w:tcBorders>
            <w:hideMark/>
          </w:tcPr>
          <w:p w14:paraId="09F69E2E"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Cost dự kiến</w:t>
            </w:r>
          </w:p>
        </w:tc>
        <w:tc>
          <w:tcPr>
            <w:tcW w:w="0" w:type="auto"/>
            <w:tcBorders>
              <w:top w:val="single" w:sz="4" w:space="0" w:color="auto"/>
              <w:left w:val="single" w:sz="4" w:space="0" w:color="auto"/>
              <w:bottom w:val="single" w:sz="4" w:space="0" w:color="auto"/>
              <w:right w:val="single" w:sz="4" w:space="0" w:color="auto"/>
            </w:tcBorders>
            <w:hideMark/>
          </w:tcPr>
          <w:p w14:paraId="551EF113"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Đã trả (≥)</w:t>
            </w:r>
          </w:p>
        </w:tc>
        <w:tc>
          <w:tcPr>
            <w:tcW w:w="0" w:type="auto"/>
            <w:tcBorders>
              <w:top w:val="single" w:sz="4" w:space="0" w:color="auto"/>
              <w:left w:val="single" w:sz="4" w:space="0" w:color="auto"/>
              <w:bottom w:val="single" w:sz="4" w:space="0" w:color="auto"/>
              <w:right w:val="single" w:sz="4" w:space="0" w:color="auto"/>
            </w:tcBorders>
            <w:hideMark/>
          </w:tcPr>
          <w:p w14:paraId="1F133FBE"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Còn lại (≤)</w:t>
            </w:r>
          </w:p>
        </w:tc>
      </w:tr>
      <w:tr w:rsidR="00AF72B0" w:rsidRPr="00AF72B0" w14:paraId="127673E3" w14:textId="77777777">
        <w:tc>
          <w:tcPr>
            <w:tcW w:w="0" w:type="auto"/>
            <w:tcBorders>
              <w:top w:val="single" w:sz="4" w:space="0" w:color="auto"/>
              <w:left w:val="single" w:sz="4" w:space="0" w:color="auto"/>
              <w:bottom w:val="single" w:sz="4" w:space="0" w:color="auto"/>
              <w:right w:val="single" w:sz="4" w:space="0" w:color="auto"/>
            </w:tcBorders>
            <w:hideMark/>
          </w:tcPr>
          <w:p w14:paraId="36C2DF0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Trần Hồng Hạnh</w:t>
            </w:r>
          </w:p>
        </w:tc>
        <w:tc>
          <w:tcPr>
            <w:tcW w:w="0" w:type="auto"/>
            <w:tcBorders>
              <w:top w:val="single" w:sz="4" w:space="0" w:color="auto"/>
              <w:left w:val="single" w:sz="4" w:space="0" w:color="auto"/>
              <w:bottom w:val="single" w:sz="4" w:space="0" w:color="auto"/>
              <w:right w:val="single" w:sz="4" w:space="0" w:color="auto"/>
            </w:tcBorders>
            <w:hideMark/>
          </w:tcPr>
          <w:p w14:paraId="6CF3EA4F"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$30/h</w:t>
            </w:r>
          </w:p>
        </w:tc>
        <w:tc>
          <w:tcPr>
            <w:tcW w:w="0" w:type="auto"/>
            <w:tcBorders>
              <w:top w:val="single" w:sz="4" w:space="0" w:color="auto"/>
              <w:left w:val="single" w:sz="4" w:space="0" w:color="auto"/>
              <w:bottom w:val="single" w:sz="4" w:space="0" w:color="auto"/>
              <w:right w:val="single" w:sz="4" w:space="0" w:color="auto"/>
            </w:tcBorders>
            <w:hideMark/>
          </w:tcPr>
          <w:p w14:paraId="6470CAD0"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120h×30 = $3,600</w:t>
            </w:r>
          </w:p>
        </w:tc>
        <w:tc>
          <w:tcPr>
            <w:tcW w:w="0" w:type="auto"/>
            <w:tcBorders>
              <w:top w:val="single" w:sz="4" w:space="0" w:color="auto"/>
              <w:left w:val="single" w:sz="4" w:space="0" w:color="auto"/>
              <w:bottom w:val="single" w:sz="4" w:space="0" w:color="auto"/>
              <w:right w:val="single" w:sz="4" w:space="0" w:color="auto"/>
            </w:tcBorders>
            <w:hideMark/>
          </w:tcPr>
          <w:p w14:paraId="56217FFA"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$2,400</w:t>
            </w:r>
          </w:p>
        </w:tc>
        <w:tc>
          <w:tcPr>
            <w:tcW w:w="0" w:type="auto"/>
            <w:tcBorders>
              <w:top w:val="single" w:sz="4" w:space="0" w:color="auto"/>
              <w:left w:val="single" w:sz="4" w:space="0" w:color="auto"/>
              <w:bottom w:val="single" w:sz="4" w:space="0" w:color="auto"/>
              <w:right w:val="single" w:sz="4" w:space="0" w:color="auto"/>
            </w:tcBorders>
            <w:hideMark/>
          </w:tcPr>
          <w:p w14:paraId="5E3781AB"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$1,200</w:t>
            </w:r>
          </w:p>
        </w:tc>
      </w:tr>
      <w:tr w:rsidR="00AF72B0" w:rsidRPr="00AF72B0" w14:paraId="6B2121E3" w14:textId="77777777">
        <w:tc>
          <w:tcPr>
            <w:tcW w:w="0" w:type="auto"/>
            <w:tcBorders>
              <w:top w:val="single" w:sz="4" w:space="0" w:color="auto"/>
              <w:left w:val="single" w:sz="4" w:space="0" w:color="auto"/>
              <w:bottom w:val="single" w:sz="4" w:space="0" w:color="auto"/>
              <w:right w:val="single" w:sz="4" w:space="0" w:color="auto"/>
            </w:tcBorders>
            <w:hideMark/>
          </w:tcPr>
          <w:p w14:paraId="65487B1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Trương Minh Hào</w:t>
            </w:r>
          </w:p>
        </w:tc>
        <w:tc>
          <w:tcPr>
            <w:tcW w:w="0" w:type="auto"/>
            <w:tcBorders>
              <w:top w:val="single" w:sz="4" w:space="0" w:color="auto"/>
              <w:left w:val="single" w:sz="4" w:space="0" w:color="auto"/>
              <w:bottom w:val="single" w:sz="4" w:space="0" w:color="auto"/>
              <w:right w:val="single" w:sz="4" w:space="0" w:color="auto"/>
            </w:tcBorders>
            <w:hideMark/>
          </w:tcPr>
          <w:p w14:paraId="28A81BD2"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$30/h</w:t>
            </w:r>
          </w:p>
        </w:tc>
        <w:tc>
          <w:tcPr>
            <w:tcW w:w="0" w:type="auto"/>
            <w:tcBorders>
              <w:top w:val="single" w:sz="4" w:space="0" w:color="auto"/>
              <w:left w:val="single" w:sz="4" w:space="0" w:color="auto"/>
              <w:bottom w:val="single" w:sz="4" w:space="0" w:color="auto"/>
              <w:right w:val="single" w:sz="4" w:space="0" w:color="auto"/>
            </w:tcBorders>
            <w:hideMark/>
          </w:tcPr>
          <w:p w14:paraId="54400CAC"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$3,600</w:t>
            </w:r>
          </w:p>
        </w:tc>
        <w:tc>
          <w:tcPr>
            <w:tcW w:w="0" w:type="auto"/>
            <w:tcBorders>
              <w:top w:val="single" w:sz="4" w:space="0" w:color="auto"/>
              <w:left w:val="single" w:sz="4" w:space="0" w:color="auto"/>
              <w:bottom w:val="single" w:sz="4" w:space="0" w:color="auto"/>
              <w:right w:val="single" w:sz="4" w:space="0" w:color="auto"/>
            </w:tcBorders>
            <w:hideMark/>
          </w:tcPr>
          <w:p w14:paraId="383303F8"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$2,400</w:t>
            </w:r>
          </w:p>
        </w:tc>
        <w:tc>
          <w:tcPr>
            <w:tcW w:w="0" w:type="auto"/>
            <w:tcBorders>
              <w:top w:val="single" w:sz="4" w:space="0" w:color="auto"/>
              <w:left w:val="single" w:sz="4" w:space="0" w:color="auto"/>
              <w:bottom w:val="single" w:sz="4" w:space="0" w:color="auto"/>
              <w:right w:val="single" w:sz="4" w:space="0" w:color="auto"/>
            </w:tcBorders>
            <w:hideMark/>
          </w:tcPr>
          <w:p w14:paraId="182C00A3"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$1,200</w:t>
            </w:r>
          </w:p>
        </w:tc>
      </w:tr>
      <w:tr w:rsidR="00AF72B0" w:rsidRPr="00AF72B0" w14:paraId="566E0AF1" w14:textId="77777777">
        <w:tc>
          <w:tcPr>
            <w:tcW w:w="0" w:type="auto"/>
            <w:tcBorders>
              <w:top w:val="single" w:sz="4" w:space="0" w:color="auto"/>
              <w:left w:val="single" w:sz="4" w:space="0" w:color="auto"/>
              <w:bottom w:val="single" w:sz="4" w:space="0" w:color="auto"/>
              <w:right w:val="single" w:sz="4" w:space="0" w:color="auto"/>
            </w:tcBorders>
            <w:hideMark/>
          </w:tcPr>
          <w:p w14:paraId="711DF5E7"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Mai Văn Liêm</w:t>
            </w:r>
          </w:p>
        </w:tc>
        <w:tc>
          <w:tcPr>
            <w:tcW w:w="0" w:type="auto"/>
            <w:tcBorders>
              <w:top w:val="single" w:sz="4" w:space="0" w:color="auto"/>
              <w:left w:val="single" w:sz="4" w:space="0" w:color="auto"/>
              <w:bottom w:val="single" w:sz="4" w:space="0" w:color="auto"/>
              <w:right w:val="single" w:sz="4" w:space="0" w:color="auto"/>
            </w:tcBorders>
            <w:hideMark/>
          </w:tcPr>
          <w:p w14:paraId="256F8340"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$30/h</w:t>
            </w:r>
          </w:p>
        </w:tc>
        <w:tc>
          <w:tcPr>
            <w:tcW w:w="0" w:type="auto"/>
            <w:tcBorders>
              <w:top w:val="single" w:sz="4" w:space="0" w:color="auto"/>
              <w:left w:val="single" w:sz="4" w:space="0" w:color="auto"/>
              <w:bottom w:val="single" w:sz="4" w:space="0" w:color="auto"/>
              <w:right w:val="single" w:sz="4" w:space="0" w:color="auto"/>
            </w:tcBorders>
            <w:hideMark/>
          </w:tcPr>
          <w:p w14:paraId="420AEA1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$3,600</w:t>
            </w:r>
          </w:p>
        </w:tc>
        <w:tc>
          <w:tcPr>
            <w:tcW w:w="0" w:type="auto"/>
            <w:tcBorders>
              <w:top w:val="single" w:sz="4" w:space="0" w:color="auto"/>
              <w:left w:val="single" w:sz="4" w:space="0" w:color="auto"/>
              <w:bottom w:val="single" w:sz="4" w:space="0" w:color="auto"/>
              <w:right w:val="single" w:sz="4" w:space="0" w:color="auto"/>
            </w:tcBorders>
            <w:hideMark/>
          </w:tcPr>
          <w:p w14:paraId="37C45FC2"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$2,400</w:t>
            </w:r>
          </w:p>
        </w:tc>
        <w:tc>
          <w:tcPr>
            <w:tcW w:w="0" w:type="auto"/>
            <w:tcBorders>
              <w:top w:val="single" w:sz="4" w:space="0" w:color="auto"/>
              <w:left w:val="single" w:sz="4" w:space="0" w:color="auto"/>
              <w:bottom w:val="single" w:sz="4" w:space="0" w:color="auto"/>
              <w:right w:val="single" w:sz="4" w:space="0" w:color="auto"/>
            </w:tcBorders>
            <w:hideMark/>
          </w:tcPr>
          <w:p w14:paraId="039A6DAC"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$1,200</w:t>
            </w:r>
          </w:p>
        </w:tc>
      </w:tr>
      <w:tr w:rsidR="00AF72B0" w:rsidRPr="00AF72B0" w14:paraId="7C1C71BD" w14:textId="77777777">
        <w:tc>
          <w:tcPr>
            <w:tcW w:w="0" w:type="auto"/>
            <w:tcBorders>
              <w:top w:val="single" w:sz="4" w:space="0" w:color="auto"/>
              <w:left w:val="single" w:sz="4" w:space="0" w:color="auto"/>
              <w:bottom w:val="single" w:sz="4" w:space="0" w:color="auto"/>
              <w:right w:val="single" w:sz="4" w:space="0" w:color="auto"/>
            </w:tcBorders>
            <w:hideMark/>
          </w:tcPr>
          <w:p w14:paraId="56A6A6E0"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Đoàn Tiến Thuận</w:t>
            </w:r>
          </w:p>
        </w:tc>
        <w:tc>
          <w:tcPr>
            <w:tcW w:w="0" w:type="auto"/>
            <w:tcBorders>
              <w:top w:val="single" w:sz="4" w:space="0" w:color="auto"/>
              <w:left w:val="single" w:sz="4" w:space="0" w:color="auto"/>
              <w:bottom w:val="single" w:sz="4" w:space="0" w:color="auto"/>
              <w:right w:val="single" w:sz="4" w:space="0" w:color="auto"/>
            </w:tcBorders>
            <w:hideMark/>
          </w:tcPr>
          <w:p w14:paraId="525CCBB8"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$30/h</w:t>
            </w:r>
          </w:p>
        </w:tc>
        <w:tc>
          <w:tcPr>
            <w:tcW w:w="0" w:type="auto"/>
            <w:tcBorders>
              <w:top w:val="single" w:sz="4" w:space="0" w:color="auto"/>
              <w:left w:val="single" w:sz="4" w:space="0" w:color="auto"/>
              <w:bottom w:val="single" w:sz="4" w:space="0" w:color="auto"/>
              <w:right w:val="single" w:sz="4" w:space="0" w:color="auto"/>
            </w:tcBorders>
            <w:hideMark/>
          </w:tcPr>
          <w:p w14:paraId="4D0044B5"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$3,600</w:t>
            </w:r>
          </w:p>
        </w:tc>
        <w:tc>
          <w:tcPr>
            <w:tcW w:w="0" w:type="auto"/>
            <w:tcBorders>
              <w:top w:val="single" w:sz="4" w:space="0" w:color="auto"/>
              <w:left w:val="single" w:sz="4" w:space="0" w:color="auto"/>
              <w:bottom w:val="single" w:sz="4" w:space="0" w:color="auto"/>
              <w:right w:val="single" w:sz="4" w:space="0" w:color="auto"/>
            </w:tcBorders>
            <w:hideMark/>
          </w:tcPr>
          <w:p w14:paraId="1E58BF0E"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$2,400</w:t>
            </w:r>
          </w:p>
        </w:tc>
        <w:tc>
          <w:tcPr>
            <w:tcW w:w="0" w:type="auto"/>
            <w:tcBorders>
              <w:top w:val="single" w:sz="4" w:space="0" w:color="auto"/>
              <w:left w:val="single" w:sz="4" w:space="0" w:color="auto"/>
              <w:bottom w:val="single" w:sz="4" w:space="0" w:color="auto"/>
              <w:right w:val="single" w:sz="4" w:space="0" w:color="auto"/>
            </w:tcBorders>
            <w:hideMark/>
          </w:tcPr>
          <w:p w14:paraId="4DA633C2" w14:textId="77777777" w:rsidR="00AF72B0" w:rsidRPr="00AF72B0" w:rsidRDefault="00AF72B0" w:rsidP="00AF72B0">
            <w:pPr>
              <w:spacing w:after="160" w:line="259" w:lineRule="auto"/>
              <w:rPr>
                <w:rFonts w:asciiTheme="majorHAnsi" w:hAnsiTheme="majorHAnsi" w:cstheme="majorHAnsi"/>
                <w:lang w:val="en-US"/>
              </w:rPr>
            </w:pPr>
            <w:r w:rsidRPr="00AF72B0">
              <w:rPr>
                <w:rFonts w:asciiTheme="majorHAnsi" w:hAnsiTheme="majorHAnsi" w:cstheme="majorHAnsi"/>
                <w:lang w:val="en-US"/>
              </w:rPr>
              <w:t>≤ $1,200</w:t>
            </w:r>
          </w:p>
        </w:tc>
      </w:tr>
      <w:tr w:rsidR="00AF72B0" w:rsidRPr="00AF72B0" w14:paraId="4B4E2F6E" w14:textId="77777777">
        <w:tc>
          <w:tcPr>
            <w:tcW w:w="0" w:type="auto"/>
            <w:tcBorders>
              <w:top w:val="single" w:sz="4" w:space="0" w:color="auto"/>
              <w:left w:val="single" w:sz="4" w:space="0" w:color="auto"/>
              <w:bottom w:val="single" w:sz="4" w:space="0" w:color="auto"/>
              <w:right w:val="single" w:sz="4" w:space="0" w:color="auto"/>
            </w:tcBorders>
            <w:hideMark/>
          </w:tcPr>
          <w:p w14:paraId="6A445ED0"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Tổng</w:t>
            </w:r>
          </w:p>
        </w:tc>
        <w:tc>
          <w:tcPr>
            <w:tcW w:w="0" w:type="auto"/>
            <w:tcBorders>
              <w:top w:val="single" w:sz="4" w:space="0" w:color="auto"/>
              <w:left w:val="single" w:sz="4" w:space="0" w:color="auto"/>
              <w:bottom w:val="single" w:sz="4" w:space="0" w:color="auto"/>
              <w:right w:val="single" w:sz="4" w:space="0" w:color="auto"/>
            </w:tcBorders>
            <w:hideMark/>
          </w:tcPr>
          <w:p w14:paraId="5BF634D7" w14:textId="77777777" w:rsidR="00AF72B0" w:rsidRPr="00AF72B0" w:rsidRDefault="00AF72B0" w:rsidP="00AF72B0">
            <w:pPr>
              <w:spacing w:after="160" w:line="259" w:lineRule="auto"/>
              <w:rPr>
                <w:rFonts w:asciiTheme="majorHAnsi" w:hAnsiTheme="majorHAnsi" w:cstheme="majorHAnsi"/>
                <w:b/>
                <w:bCs/>
                <w:lang w:val="en-US"/>
              </w:rPr>
            </w:pPr>
          </w:p>
        </w:tc>
        <w:tc>
          <w:tcPr>
            <w:tcW w:w="0" w:type="auto"/>
            <w:tcBorders>
              <w:top w:val="single" w:sz="4" w:space="0" w:color="auto"/>
              <w:left w:val="single" w:sz="4" w:space="0" w:color="auto"/>
              <w:bottom w:val="single" w:sz="4" w:space="0" w:color="auto"/>
              <w:right w:val="single" w:sz="4" w:space="0" w:color="auto"/>
            </w:tcBorders>
            <w:hideMark/>
          </w:tcPr>
          <w:p w14:paraId="0F560FCC"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$14,400</w:t>
            </w:r>
          </w:p>
        </w:tc>
        <w:tc>
          <w:tcPr>
            <w:tcW w:w="0" w:type="auto"/>
            <w:tcBorders>
              <w:top w:val="single" w:sz="4" w:space="0" w:color="auto"/>
              <w:left w:val="single" w:sz="4" w:space="0" w:color="auto"/>
              <w:bottom w:val="single" w:sz="4" w:space="0" w:color="auto"/>
              <w:right w:val="single" w:sz="4" w:space="0" w:color="auto"/>
            </w:tcBorders>
            <w:hideMark/>
          </w:tcPr>
          <w:p w14:paraId="73A8C9F7"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 $9,600</w:t>
            </w:r>
          </w:p>
        </w:tc>
        <w:tc>
          <w:tcPr>
            <w:tcW w:w="0" w:type="auto"/>
            <w:tcBorders>
              <w:top w:val="single" w:sz="4" w:space="0" w:color="auto"/>
              <w:left w:val="single" w:sz="4" w:space="0" w:color="auto"/>
              <w:bottom w:val="single" w:sz="4" w:space="0" w:color="auto"/>
              <w:right w:val="single" w:sz="4" w:space="0" w:color="auto"/>
            </w:tcBorders>
            <w:hideMark/>
          </w:tcPr>
          <w:p w14:paraId="2D590629" w14:textId="77777777" w:rsidR="00AF72B0" w:rsidRPr="00AF72B0" w:rsidRDefault="00AF72B0" w:rsidP="00AF72B0">
            <w:pPr>
              <w:spacing w:after="160" w:line="259" w:lineRule="auto"/>
              <w:rPr>
                <w:rFonts w:asciiTheme="majorHAnsi" w:hAnsiTheme="majorHAnsi" w:cstheme="majorHAnsi"/>
                <w:b/>
                <w:bCs/>
                <w:lang w:val="en-US"/>
              </w:rPr>
            </w:pPr>
            <w:r w:rsidRPr="00AF72B0">
              <w:rPr>
                <w:rFonts w:asciiTheme="majorHAnsi" w:hAnsiTheme="majorHAnsi" w:cstheme="majorHAnsi"/>
                <w:b/>
                <w:bCs/>
                <w:lang w:val="en-US"/>
              </w:rPr>
              <w:t>≤ $4,800</w:t>
            </w:r>
          </w:p>
        </w:tc>
      </w:tr>
    </w:tbl>
    <w:p w14:paraId="117E7551" w14:textId="77777777" w:rsidR="00AF72B0" w:rsidRPr="00AF72B0" w:rsidRDefault="00AF72B0" w:rsidP="00AF72B0">
      <w:pPr>
        <w:rPr>
          <w:rFonts w:asciiTheme="majorHAnsi" w:hAnsiTheme="majorHAnsi" w:cstheme="majorHAnsi"/>
          <w:lang w:val="en-US"/>
        </w:rPr>
      </w:pPr>
    </w:p>
    <w:p w14:paraId="3B675C8C" w14:textId="77777777" w:rsidR="00AF72B0" w:rsidRPr="00AF72B0" w:rsidRDefault="00AF72B0" w:rsidP="00AF72B0">
      <w:pPr>
        <w:rPr>
          <w:rFonts w:asciiTheme="majorHAnsi" w:hAnsiTheme="majorHAnsi" w:cstheme="majorHAnsi"/>
          <w:b/>
          <w:bCs/>
          <w:lang w:val="en-US"/>
        </w:rPr>
      </w:pPr>
      <w:r w:rsidRPr="00AF72B0">
        <w:rPr>
          <w:rFonts w:asciiTheme="majorHAnsi" w:hAnsiTheme="majorHAnsi" w:cstheme="majorHAnsi"/>
          <w:b/>
          <w:bCs/>
          <w:lang w:val="en-US"/>
        </w:rPr>
        <w:t>c. Nhiệm vụ này chậm tiến độ, đúng tiến độ hay vượt tiến độ? Vì sao?</w:t>
      </w:r>
    </w:p>
    <w:p w14:paraId="0FC9F3F3" w14:textId="77777777"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Nhiệm vụ này có tổng khối lượng công việc 480 giờ, trong đó đã thực hiện được 320 giờ, tương ứng khoảng 66,7% khối lượng. Với kế hoạch kéo dài 15 ngày, tiến độ hiện tại vẫn bám sát nhịp làm việc dự kiến của nhóm, trung bình 4 người × 8 giờ/ngày = 32 giờ/ngày, cho thấy tiến độ đang được duy trì ổn định.</w:t>
      </w:r>
    </w:p>
    <w:p w14:paraId="51A05D69" w14:textId="77777777"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Tuy nhiên, ở tuần cuối xuất hiện một vài ô ghi nhận 6 giờ/ngày, thể hiện việc giảm thời lượng làm việc so với kế hoạch. Nếu tình trạng này tiếp diễn trong các ngày tới, tổng số giờ thực tế sẽ giảm dần và nhiệm vụ có nguy cơ bị chậm tiến độ.</w:t>
      </w:r>
    </w:p>
    <w:p w14:paraId="2F5C2E10" w14:textId="1B98B5EC" w:rsidR="00AF72B0" w:rsidRPr="00AF72B0" w:rsidRDefault="008D62D0" w:rsidP="008D62D0">
      <w:pPr>
        <w:ind w:firstLine="720"/>
        <w:rPr>
          <w:rFonts w:asciiTheme="majorHAnsi" w:hAnsiTheme="majorHAnsi" w:cstheme="majorHAnsi"/>
        </w:rPr>
      </w:pPr>
      <w:r w:rsidRPr="008D62D0">
        <w:rPr>
          <w:rFonts w:asciiTheme="majorHAnsi" w:hAnsiTheme="majorHAnsi" w:cstheme="majorHAnsi"/>
        </w:rPr>
        <w:t>Tính đến thời điểm hiện tại, tiến độ của nhiệm vụ gần như đúng kế hoạch, nhưng cần đảm bảo duy trì mức 32 giờ/ngày để tránh việc trễ so với kế hoạch ban đầu.</w:t>
      </w:r>
    </w:p>
    <w:p w14:paraId="7E5FD761" w14:textId="77777777" w:rsidR="00AF72B0" w:rsidRPr="00AF72B0" w:rsidRDefault="00AF72B0" w:rsidP="008D62D0">
      <w:pPr>
        <w:pStyle w:val="Heading1"/>
        <w:rPr>
          <w:rFonts w:cstheme="majorHAnsi"/>
          <w:b/>
          <w:bCs/>
          <w:sz w:val="32"/>
          <w:szCs w:val="32"/>
        </w:rPr>
      </w:pPr>
      <w:r w:rsidRPr="00AF72B0">
        <w:rPr>
          <w:rFonts w:cstheme="majorHAnsi"/>
          <w:b/>
          <w:bCs/>
          <w:sz w:val="32"/>
          <w:szCs w:val="32"/>
        </w:rPr>
        <w:t>5.2. Xác định chi phí đường cơ sở cho dự án?</w:t>
      </w:r>
    </w:p>
    <w:p w14:paraId="57C3805F" w14:textId="77777777"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Tổng khối lượng công việc của dự án là 872 giờ, với thời gian thực hiện khoảng 21,75 ngày. Tất cả các nguồn lực đều có đơn giá tiêu chuẩn (Std. Rate) là 30 USD/giờ.</w:t>
      </w:r>
    </w:p>
    <w:p w14:paraId="0220A916" w14:textId="77777777"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Từ đó, chi phí đường cơ sở (Baseline Cost) của dự án được tính theo công thức:</w:t>
      </w:r>
      <w:r w:rsidRPr="008D62D0">
        <w:rPr>
          <w:rFonts w:asciiTheme="majorHAnsi" w:hAnsiTheme="majorHAnsi" w:cstheme="majorHAnsi"/>
        </w:rPr>
        <w:br/>
        <w:t>872 × 30 = 26.160 USD.</w:t>
      </w:r>
    </w:p>
    <w:p w14:paraId="7F9AFFE4" w14:textId="77777777" w:rsidR="00AF72B0" w:rsidRPr="00AF72B0" w:rsidRDefault="00AF72B0" w:rsidP="008D62D0">
      <w:pPr>
        <w:pStyle w:val="Heading1"/>
        <w:rPr>
          <w:rFonts w:cstheme="majorHAnsi"/>
          <w:b/>
          <w:bCs/>
          <w:sz w:val="32"/>
          <w:szCs w:val="32"/>
        </w:rPr>
      </w:pPr>
      <w:r w:rsidRPr="00AF72B0">
        <w:rPr>
          <w:rFonts w:cstheme="majorHAnsi"/>
          <w:b/>
          <w:bCs/>
          <w:sz w:val="32"/>
          <w:szCs w:val="32"/>
        </w:rPr>
        <w:t>5.3. Ta cần chi thêm (/tiết kiệm) bao nhiêu tiền để hoàn thành dự án? dự kiến sẽ vượt quá (/thấp hơn) ngân sách bao nhiêu đô la khi dự án hoàn thành?</w:t>
      </w:r>
    </w:p>
    <w:p w14:paraId="3E690A1B" w14:textId="533966CF"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Dựa trên nhiệm vụ “Task 6” – phần thể hiện rõ nhất tiến độ và chi phí thực tế của dự án:</w:t>
      </w:r>
      <w:r>
        <w:rPr>
          <w:rFonts w:asciiTheme="majorHAnsi" w:hAnsiTheme="majorHAnsi" w:cstheme="majorHAnsi"/>
        </w:rPr>
        <w:t xml:space="preserve"> </w:t>
      </w:r>
      <w:r w:rsidRPr="008D62D0">
        <w:rPr>
          <w:rFonts w:asciiTheme="majorHAnsi" w:hAnsiTheme="majorHAnsi" w:cstheme="majorHAnsi"/>
        </w:rPr>
        <w:t>Chi phí kế hoạch (BAC_task) là 14.400 USD. Với mức hoàn thành 66,7%, giá trị công việc đạt được (EV_task) tương đương 9.600 USD. Chi phí thực tế (AC_task) cũng vào khoảng 9.600 USD, nên chỉ số CPI_task = EV / AC ≈ 1,0, cho thấy chi phí đang được kiểm soát đúng theo kế hoạch.</w:t>
      </w:r>
    </w:p>
    <w:p w14:paraId="5EB58925" w14:textId="77777777" w:rsidR="008D62D0" w:rsidRPr="008D62D0" w:rsidRDefault="008D62D0" w:rsidP="008D62D0">
      <w:pPr>
        <w:ind w:firstLine="360"/>
        <w:rPr>
          <w:rFonts w:asciiTheme="majorHAnsi" w:hAnsiTheme="majorHAnsi" w:cstheme="majorHAnsi"/>
        </w:rPr>
      </w:pPr>
      <w:r w:rsidRPr="008D62D0">
        <w:rPr>
          <w:rFonts w:asciiTheme="majorHAnsi" w:hAnsiTheme="majorHAnsi" w:cstheme="majorHAnsi"/>
        </w:rPr>
        <w:t>Do phần lớn nguồn lực của dự án đều có đơn giá 30 USD/giờ, có thể coi CPI của toàn dự án xấp xỉ 1,0 tại thời điểm hiện tại. Khi đó:</w:t>
      </w:r>
    </w:p>
    <w:p w14:paraId="755B3A63" w14:textId="77777777" w:rsidR="008D62D0" w:rsidRPr="008D62D0" w:rsidRDefault="008D62D0" w:rsidP="008D62D0">
      <w:pPr>
        <w:numPr>
          <w:ilvl w:val="0"/>
          <w:numId w:val="4"/>
        </w:numPr>
        <w:rPr>
          <w:rFonts w:asciiTheme="majorHAnsi" w:hAnsiTheme="majorHAnsi" w:cstheme="majorHAnsi"/>
        </w:rPr>
      </w:pPr>
      <w:r w:rsidRPr="008D62D0">
        <w:rPr>
          <w:rFonts w:asciiTheme="majorHAnsi" w:hAnsiTheme="majorHAnsi" w:cstheme="majorHAnsi"/>
        </w:rPr>
        <w:t>BAC_project = 26.160 USD</w:t>
      </w:r>
    </w:p>
    <w:p w14:paraId="47DBE206" w14:textId="77777777" w:rsidR="008D62D0" w:rsidRPr="008D62D0" w:rsidRDefault="008D62D0" w:rsidP="008D62D0">
      <w:pPr>
        <w:numPr>
          <w:ilvl w:val="0"/>
          <w:numId w:val="4"/>
        </w:numPr>
        <w:rPr>
          <w:rFonts w:asciiTheme="majorHAnsi" w:hAnsiTheme="majorHAnsi" w:cstheme="majorHAnsi"/>
        </w:rPr>
      </w:pPr>
      <w:r w:rsidRPr="008D62D0">
        <w:rPr>
          <w:rFonts w:asciiTheme="majorHAnsi" w:hAnsiTheme="majorHAnsi" w:cstheme="majorHAnsi"/>
        </w:rPr>
        <w:t>EAC ≈ BAC / CPI ≈ 26.160 / 1,0 = 26.160 USD</w:t>
      </w:r>
    </w:p>
    <w:p w14:paraId="597AD5F9" w14:textId="77777777" w:rsidR="008D62D0" w:rsidRPr="008D62D0" w:rsidRDefault="008D62D0" w:rsidP="008D62D0">
      <w:pPr>
        <w:numPr>
          <w:ilvl w:val="0"/>
          <w:numId w:val="4"/>
        </w:numPr>
        <w:rPr>
          <w:rFonts w:asciiTheme="majorHAnsi" w:hAnsiTheme="majorHAnsi" w:cstheme="majorHAnsi"/>
        </w:rPr>
      </w:pPr>
      <w:r w:rsidRPr="008D62D0">
        <w:rPr>
          <w:rFonts w:asciiTheme="majorHAnsi" w:hAnsiTheme="majorHAnsi" w:cstheme="majorHAnsi"/>
        </w:rPr>
        <w:t>ETC = EAC − AC (xác định từ cột Actual Cost trong bảng Project Statistics)</w:t>
      </w:r>
    </w:p>
    <w:p w14:paraId="586F8A78" w14:textId="77777777" w:rsidR="008D62D0" w:rsidRPr="008D62D0" w:rsidRDefault="008D62D0" w:rsidP="008D62D0">
      <w:pPr>
        <w:numPr>
          <w:ilvl w:val="0"/>
          <w:numId w:val="4"/>
        </w:numPr>
        <w:rPr>
          <w:rFonts w:asciiTheme="majorHAnsi" w:hAnsiTheme="majorHAnsi" w:cstheme="majorHAnsi"/>
        </w:rPr>
      </w:pPr>
      <w:r w:rsidRPr="008D62D0">
        <w:rPr>
          <w:rFonts w:asciiTheme="majorHAnsi" w:hAnsiTheme="majorHAnsi" w:cstheme="majorHAnsi"/>
        </w:rPr>
        <w:lastRenderedPageBreak/>
        <w:t>VAC = BAC − EAC ≈ 0 USD</w:t>
      </w:r>
    </w:p>
    <w:p w14:paraId="58DA94D1" w14:textId="79143458" w:rsidR="00AF72B0" w:rsidRPr="00AF72B0" w:rsidRDefault="008D62D0" w:rsidP="00AF72B0">
      <w:pPr>
        <w:rPr>
          <w:rFonts w:asciiTheme="majorHAnsi" w:hAnsiTheme="majorHAnsi" w:cstheme="majorHAnsi"/>
        </w:rPr>
      </w:pPr>
      <w:r w:rsidRPr="008D62D0">
        <w:rPr>
          <w:rFonts w:asciiTheme="majorHAnsi" w:hAnsiTheme="majorHAnsi" w:cstheme="majorHAnsi"/>
        </w:rPr>
        <w:t>Như vậy, dự án hiện không vượt cũng không tiết kiệm so với ngân sách dự kiến, tổng chi phí ước tính khi hoàn thành sẽ gần bằng kế hoạch ban đầu, tức khoảng 26.160 USD.</w:t>
      </w:r>
    </w:p>
    <w:p w14:paraId="548BEA5E" w14:textId="77777777" w:rsidR="00AF72B0" w:rsidRPr="00AF72B0" w:rsidRDefault="00AF72B0" w:rsidP="008D62D0">
      <w:pPr>
        <w:pStyle w:val="Heading1"/>
        <w:rPr>
          <w:rFonts w:cstheme="majorHAnsi"/>
          <w:b/>
          <w:bCs/>
          <w:sz w:val="32"/>
          <w:szCs w:val="32"/>
        </w:rPr>
      </w:pPr>
      <w:r w:rsidRPr="00AF72B0">
        <w:rPr>
          <w:rFonts w:cstheme="majorHAnsi"/>
          <w:b/>
          <w:bCs/>
          <w:sz w:val="32"/>
          <w:szCs w:val="32"/>
        </w:rPr>
        <w:t>5.4. Nếu dự án trễ (/vượt) tiến độ, hãy cho biết dự án kéo dài thêm (/rút ngắn) bao nhiêu ngày và tỷ lệ % trễ (/vượt) tiến độ?</w:t>
      </w:r>
    </w:p>
    <w:p w14:paraId="159027E0" w14:textId="77777777" w:rsidR="008D62D0" w:rsidRPr="008D62D0" w:rsidRDefault="008D62D0" w:rsidP="008D62D0">
      <w:pPr>
        <w:ind w:firstLine="720"/>
        <w:rPr>
          <w:rFonts w:asciiTheme="majorHAnsi" w:hAnsiTheme="majorHAnsi" w:cstheme="majorHAnsi"/>
        </w:rPr>
      </w:pPr>
      <w:r w:rsidRPr="008D62D0">
        <w:rPr>
          <w:rFonts w:asciiTheme="majorHAnsi" w:hAnsiTheme="majorHAnsi" w:cstheme="majorHAnsi"/>
        </w:rPr>
        <w:t>Chỉ số tiến độ (SPI = EV / PV) phản ánh mức độ hoàn thành công việc so với kế hoạch. Ở thời điểm hiện tại, nhiệm vụ Task 6 đang được thực hiện đúng với nhịp trung bình 32 giờ mỗi ngày như kế hoạch, nên SPI ≈ 1,0, cho thấy dự án đang bám sát tiến độ.</w:t>
      </w:r>
    </w:p>
    <w:p w14:paraId="514E5725" w14:textId="1A08132D" w:rsidR="00AF72B0" w:rsidRPr="00AF72B0" w:rsidRDefault="008D62D0" w:rsidP="008D62D0">
      <w:pPr>
        <w:ind w:firstLine="720"/>
        <w:rPr>
          <w:rFonts w:asciiTheme="majorHAnsi" w:hAnsiTheme="majorHAnsi" w:cstheme="majorHAnsi"/>
        </w:rPr>
      </w:pPr>
      <w:r w:rsidRPr="008D62D0">
        <w:rPr>
          <w:rFonts w:asciiTheme="majorHAnsi" w:hAnsiTheme="majorHAnsi" w:cstheme="majorHAnsi"/>
        </w:rPr>
        <w:t>Tuy nhiên, việc xuất hiện một số ngày làm việc chỉ 6 giờ là dấu hiệu cho thấy năng suất đang giảm. Nếu tình trạng này tiếp tục, chỉ số SPI sẽ giảm xuống dưới 1, đồng nghĩa với việc dự án có thể bị chậm tiến độ. Hiện tại, tiến độ vẫn được duy trì ổn định, nhưng cần đảm bảo khối lượng công việc mỗi ngày đúng theo kế hoạch để tránh nguy cơ trễ hạn.</w:t>
      </w:r>
    </w:p>
    <w:p w14:paraId="45720C32" w14:textId="77777777" w:rsidR="00AF72B0" w:rsidRPr="00AF72B0" w:rsidRDefault="00AF72B0" w:rsidP="008D62D0">
      <w:pPr>
        <w:pStyle w:val="Heading1"/>
        <w:rPr>
          <w:rFonts w:cstheme="majorHAnsi"/>
          <w:b/>
          <w:bCs/>
          <w:sz w:val="32"/>
          <w:szCs w:val="32"/>
        </w:rPr>
      </w:pPr>
      <w:r w:rsidRPr="00AF72B0">
        <w:rPr>
          <w:rFonts w:cstheme="majorHAnsi"/>
          <w:b/>
          <w:bCs/>
          <w:sz w:val="32"/>
          <w:szCs w:val="32"/>
        </w:rPr>
        <w:t>5.5. Xuất báo cáo các giá trị thu được ra tập tin định dạng Excel, sau đó sao chép đồ thị và dữ liệu vào tập tin .docx.</w:t>
      </w:r>
    </w:p>
    <w:p w14:paraId="434AA744" w14:textId="44844E94" w:rsidR="00AF72B0" w:rsidRPr="00AF72B0" w:rsidRDefault="008D62D0" w:rsidP="00AF72B0">
      <w:pPr>
        <w:rPr>
          <w:rFonts w:asciiTheme="majorHAnsi" w:hAnsiTheme="majorHAnsi" w:cstheme="majorHAnsi"/>
          <w:lang w:val="en-US"/>
        </w:rPr>
      </w:pPr>
      <w:r w:rsidRPr="008D62D0">
        <w:rPr>
          <w:rFonts w:asciiTheme="majorHAnsi" w:hAnsiTheme="majorHAnsi" w:cstheme="majorHAnsi"/>
          <w:lang w:val="en-US"/>
        </w:rPr>
        <w:drawing>
          <wp:inline distT="0" distB="0" distL="0" distR="0" wp14:anchorId="22C77030" wp14:editId="6EFA42AF">
            <wp:extent cx="5731510" cy="3222625"/>
            <wp:effectExtent l="0" t="0" r="2540" b="0"/>
            <wp:docPr id="681028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8448" name="Picture 1" descr="A screenshot of a computer&#10;&#10;AI-generated content may be incorrect."/>
                    <pic:cNvPicPr/>
                  </pic:nvPicPr>
                  <pic:blipFill>
                    <a:blip r:embed="rId5"/>
                    <a:stretch>
                      <a:fillRect/>
                    </a:stretch>
                  </pic:blipFill>
                  <pic:spPr>
                    <a:xfrm>
                      <a:off x="0" y="0"/>
                      <a:ext cx="5731510" cy="3222625"/>
                    </a:xfrm>
                    <a:prstGeom prst="rect">
                      <a:avLst/>
                    </a:prstGeom>
                  </pic:spPr>
                </pic:pic>
              </a:graphicData>
            </a:graphic>
          </wp:inline>
        </w:drawing>
      </w:r>
    </w:p>
    <w:p w14:paraId="402C9E39" w14:textId="77777777" w:rsidR="00DD3EAF" w:rsidRPr="00AF72B0" w:rsidRDefault="00DD3EAF">
      <w:pPr>
        <w:rPr>
          <w:rFonts w:asciiTheme="majorHAnsi" w:hAnsiTheme="majorHAnsi" w:cstheme="majorHAnsi"/>
        </w:rPr>
      </w:pPr>
    </w:p>
    <w:sectPr w:rsidR="00DD3EAF" w:rsidRPr="00AF7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60D57"/>
    <w:multiLevelType w:val="multilevel"/>
    <w:tmpl w:val="D5D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44798"/>
    <w:multiLevelType w:val="multilevel"/>
    <w:tmpl w:val="5AB68B4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47E8C"/>
    <w:multiLevelType w:val="multilevel"/>
    <w:tmpl w:val="281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97A30"/>
    <w:multiLevelType w:val="multilevel"/>
    <w:tmpl w:val="F9E43B3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000978">
    <w:abstractNumId w:val="2"/>
  </w:num>
  <w:num w:numId="2" w16cid:durableId="1549950022">
    <w:abstractNumId w:val="1"/>
  </w:num>
  <w:num w:numId="3" w16cid:durableId="1161963578">
    <w:abstractNumId w:val="0"/>
  </w:num>
  <w:num w:numId="4" w16cid:durableId="1294864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B0"/>
    <w:rsid w:val="00051BC2"/>
    <w:rsid w:val="00161339"/>
    <w:rsid w:val="00625B70"/>
    <w:rsid w:val="008D62D0"/>
    <w:rsid w:val="00AF72B0"/>
    <w:rsid w:val="00B11966"/>
    <w:rsid w:val="00BE6A0E"/>
    <w:rsid w:val="00DD3E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80F2"/>
  <w15:chartTrackingRefBased/>
  <w15:docId w15:val="{1488F4D4-24C5-4C85-BE68-32C2AD55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B0"/>
    <w:rPr>
      <w:rFonts w:eastAsiaTheme="majorEastAsia" w:cstheme="majorBidi"/>
      <w:color w:val="272727" w:themeColor="text1" w:themeTint="D8"/>
    </w:rPr>
  </w:style>
  <w:style w:type="paragraph" w:styleId="Title">
    <w:name w:val="Title"/>
    <w:basedOn w:val="Normal"/>
    <w:next w:val="Normal"/>
    <w:link w:val="TitleChar"/>
    <w:uiPriority w:val="10"/>
    <w:qFormat/>
    <w:rsid w:val="00AF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B0"/>
    <w:pPr>
      <w:spacing w:before="160"/>
      <w:jc w:val="center"/>
    </w:pPr>
    <w:rPr>
      <w:i/>
      <w:iCs/>
      <w:color w:val="404040" w:themeColor="text1" w:themeTint="BF"/>
    </w:rPr>
  </w:style>
  <w:style w:type="character" w:customStyle="1" w:styleId="QuoteChar">
    <w:name w:val="Quote Char"/>
    <w:basedOn w:val="DefaultParagraphFont"/>
    <w:link w:val="Quote"/>
    <w:uiPriority w:val="29"/>
    <w:rsid w:val="00AF72B0"/>
    <w:rPr>
      <w:i/>
      <w:iCs/>
      <w:color w:val="404040" w:themeColor="text1" w:themeTint="BF"/>
    </w:rPr>
  </w:style>
  <w:style w:type="paragraph" w:styleId="ListParagraph">
    <w:name w:val="List Paragraph"/>
    <w:basedOn w:val="Normal"/>
    <w:uiPriority w:val="34"/>
    <w:qFormat/>
    <w:rsid w:val="00AF72B0"/>
    <w:pPr>
      <w:ind w:left="720"/>
      <w:contextualSpacing/>
    </w:pPr>
  </w:style>
  <w:style w:type="character" w:styleId="IntenseEmphasis">
    <w:name w:val="Intense Emphasis"/>
    <w:basedOn w:val="DefaultParagraphFont"/>
    <w:uiPriority w:val="21"/>
    <w:qFormat/>
    <w:rsid w:val="00AF72B0"/>
    <w:rPr>
      <w:i/>
      <w:iCs/>
      <w:color w:val="2F5496" w:themeColor="accent1" w:themeShade="BF"/>
    </w:rPr>
  </w:style>
  <w:style w:type="paragraph" w:styleId="IntenseQuote">
    <w:name w:val="Intense Quote"/>
    <w:basedOn w:val="Normal"/>
    <w:next w:val="Normal"/>
    <w:link w:val="IntenseQuoteChar"/>
    <w:uiPriority w:val="30"/>
    <w:qFormat/>
    <w:rsid w:val="00AF7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2B0"/>
    <w:rPr>
      <w:i/>
      <w:iCs/>
      <w:color w:val="2F5496" w:themeColor="accent1" w:themeShade="BF"/>
    </w:rPr>
  </w:style>
  <w:style w:type="character" w:styleId="IntenseReference">
    <w:name w:val="Intense Reference"/>
    <w:basedOn w:val="DefaultParagraphFont"/>
    <w:uiPriority w:val="32"/>
    <w:qFormat/>
    <w:rsid w:val="00AF72B0"/>
    <w:rPr>
      <w:b/>
      <w:bCs/>
      <w:smallCaps/>
      <w:color w:val="2F5496" w:themeColor="accent1" w:themeShade="BF"/>
      <w:spacing w:val="5"/>
    </w:rPr>
  </w:style>
  <w:style w:type="table" w:styleId="TableGrid">
    <w:name w:val="Table Grid"/>
    <w:basedOn w:val="TableNormal"/>
    <w:uiPriority w:val="39"/>
    <w:rsid w:val="00AF7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1</cp:revision>
  <dcterms:created xsi:type="dcterms:W3CDTF">2025-10-04T10:53:00Z</dcterms:created>
  <dcterms:modified xsi:type="dcterms:W3CDTF">2025-10-04T11:15:00Z</dcterms:modified>
</cp:coreProperties>
</file>