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4A950" w14:textId="77777777" w:rsidR="001B1FCD" w:rsidRPr="001B1FCD" w:rsidRDefault="001B1FCD" w:rsidP="001B1FCD">
      <w:pPr>
        <w:spacing w:before="100" w:beforeAutospacing="1" w:after="100" w:afterAutospacing="1" w:line="240" w:lineRule="auto"/>
        <w:outlineLvl w:val="1"/>
        <w:rPr>
          <w:rFonts w:ascii="Times New Roman" w:eastAsia="Times New Roman" w:hAnsi="Times New Roman" w:cs="Times New Roman"/>
          <w:b/>
          <w:bCs/>
          <w:sz w:val="36"/>
          <w:szCs w:val="36"/>
        </w:rPr>
      </w:pPr>
      <w:r w:rsidRPr="001B1FCD">
        <w:rPr>
          <w:rFonts w:ascii="Times New Roman" w:eastAsia="Times New Roman" w:hAnsi="Times New Roman" w:cs="Times New Roman"/>
          <w:b/>
          <w:bCs/>
          <w:sz w:val="36"/>
          <w:szCs w:val="36"/>
        </w:rPr>
        <w:t>BÁO CÁO TIẾN ĐỘ NGHIÊN CỨU: GIAI ĐOẠN NÂNG CẤP TOÀN DIỆN (TUẦN 2 &amp; TUẦN 3)</w:t>
      </w:r>
    </w:p>
    <w:p w14:paraId="10A0377C"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Đề tài:</w:t>
      </w:r>
      <w:r w:rsidRPr="001B1FCD">
        <w:rPr>
          <w:rFonts w:ascii="Times New Roman" w:eastAsia="Times New Roman" w:hAnsi="Times New Roman" w:cs="Times New Roman"/>
          <w:sz w:val="24"/>
          <w:szCs w:val="24"/>
        </w:rPr>
        <w:t xml:space="preserve"> Dự báo giá cổ phiếu bằng mô hình lai GA-LSTM. </w:t>
      </w:r>
      <w:r w:rsidRPr="001B1FCD">
        <w:rPr>
          <w:rFonts w:ascii="Times New Roman" w:eastAsia="Times New Roman" w:hAnsi="Times New Roman" w:cs="Times New Roman"/>
          <w:b/>
          <w:bCs/>
          <w:sz w:val="24"/>
          <w:szCs w:val="24"/>
        </w:rPr>
        <w:t>Giai đoạn thực hiện:</w:t>
      </w:r>
      <w:r w:rsidRPr="001B1FCD">
        <w:rPr>
          <w:rFonts w:ascii="Times New Roman" w:eastAsia="Times New Roman" w:hAnsi="Times New Roman" w:cs="Times New Roman"/>
          <w:sz w:val="24"/>
          <w:szCs w:val="24"/>
        </w:rPr>
        <w:t xml:space="preserve"> Tuần 2 &amp; 3 - Tối ưu hóa không gian đặc trưng (Feature Engineering) và Kiến trúc học hai chiều (Bi-LSTM).</w:t>
      </w:r>
    </w:p>
    <w:p w14:paraId="6D7D4638" w14:textId="77777777" w:rsidR="001B1FCD" w:rsidRPr="001B1FCD" w:rsidRDefault="001B1FCD" w:rsidP="001B1FCD">
      <w:pPr>
        <w:spacing w:before="100" w:beforeAutospacing="1" w:after="100" w:afterAutospacing="1" w:line="240" w:lineRule="auto"/>
        <w:outlineLvl w:val="2"/>
        <w:rPr>
          <w:rFonts w:ascii="Times New Roman" w:eastAsia="Times New Roman" w:hAnsi="Times New Roman" w:cs="Times New Roman"/>
          <w:b/>
          <w:bCs/>
          <w:sz w:val="27"/>
          <w:szCs w:val="27"/>
        </w:rPr>
      </w:pPr>
      <w:r w:rsidRPr="001B1FCD">
        <w:rPr>
          <w:rFonts w:ascii="Times New Roman" w:eastAsia="Times New Roman" w:hAnsi="Times New Roman" w:cs="Times New Roman"/>
          <w:b/>
          <w:bCs/>
          <w:sz w:val="27"/>
          <w:szCs w:val="27"/>
        </w:rPr>
        <w:t>1. Mục tiêu và Nội dung thực hiện</w:t>
      </w:r>
    </w:p>
    <w:p w14:paraId="79FBB8B1"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Trong hai tuần làm việc tiếp theo, nghiên cứu đã tiến hành một đợt nâng cấp toàn diện nhằm khắc phục triệt để các hạn chế của mô hình đơn biến cơ sở. Quá trình này được chia làm hai mũi nhọn chính:</w:t>
      </w:r>
    </w:p>
    <w:p w14:paraId="48E9634C" w14:textId="77777777" w:rsidR="001B1FCD" w:rsidRPr="001B1FCD" w:rsidRDefault="001B1FCD" w:rsidP="001B1F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Tuần 2 (Tối ưu hóa dữ liệu đầu vào):</w:t>
      </w:r>
      <w:r w:rsidRPr="001B1FCD">
        <w:rPr>
          <w:rFonts w:ascii="Times New Roman" w:eastAsia="Times New Roman" w:hAnsi="Times New Roman" w:cs="Times New Roman"/>
          <w:sz w:val="24"/>
          <w:szCs w:val="24"/>
        </w:rPr>
        <w:t xml:space="preserve"> Trọng tâm được đặt vào kỹ thuật Khai thác Đặc trưng (Feature Engineering). Hệ thống được nâng cấp từ cấu trúc đơn biến (chỉ dùng giá Close) lên cấu trúc đa biến (Multivariate). Các chỉ báo kỹ thuật cốt lõi bao gồm Đường trung bình động 20 ngày (MA20) để xác định trục xu hướng, Chỉ số sức mạnh tương đối (RSI) để đo lường động lượng, và Khối lượng giao dịch (Volume) để xác nhận dòng tiền đã được tích hợp vào cửa sổ trượt.</w:t>
      </w:r>
    </w:p>
    <w:p w14:paraId="3C934455" w14:textId="77777777" w:rsidR="001B1FCD" w:rsidRPr="001B1FCD" w:rsidRDefault="001B1FCD" w:rsidP="001B1F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Tuần 3 (Tối ưu hóa kiến trúc xử lý):</w:t>
      </w:r>
      <w:r w:rsidRPr="001B1FCD">
        <w:rPr>
          <w:rFonts w:ascii="Times New Roman" w:eastAsia="Times New Roman" w:hAnsi="Times New Roman" w:cs="Times New Roman"/>
          <w:sz w:val="24"/>
          <w:szCs w:val="24"/>
        </w:rPr>
        <w:t xml:space="preserve"> Sau khi làm giàu không gian dữ liệu, nghiên cứu tiếp tục can thiệp vào tầng học sâu của hệ thống bằng cách nâng cấp từ mạng LSTM một chiều lên mạng LSTM hai chiều (Bidirectional LSTM). Cơ chế này cho phép chuỗi quan sát 60 ngày được xử lý đồng thời theo cả hai hướng: thuận chiều thời gian và ngược chiều thời gian, với kỳ vọng mô hình sẽ nắm bắt bối cảnh thị trường sâu sắc hơn. Thuật toán Di truyền (GA) được áp dụng xuyên suốt để tự động tái hiệu chỉnh siêu tham số cho từng phiên bản.</w:t>
      </w:r>
    </w:p>
    <w:p w14:paraId="78B15607" w14:textId="77777777" w:rsidR="001B1FCD" w:rsidRPr="001B1FCD" w:rsidRDefault="001B1FCD" w:rsidP="001B1FCD">
      <w:pPr>
        <w:spacing w:before="100" w:beforeAutospacing="1" w:after="100" w:afterAutospacing="1" w:line="240" w:lineRule="auto"/>
        <w:outlineLvl w:val="2"/>
        <w:rPr>
          <w:rFonts w:ascii="Times New Roman" w:eastAsia="Times New Roman" w:hAnsi="Times New Roman" w:cs="Times New Roman"/>
          <w:b/>
          <w:bCs/>
          <w:sz w:val="27"/>
          <w:szCs w:val="27"/>
        </w:rPr>
      </w:pPr>
      <w:r w:rsidRPr="001B1FCD">
        <w:rPr>
          <w:rFonts w:ascii="Times New Roman" w:eastAsia="Times New Roman" w:hAnsi="Times New Roman" w:cs="Times New Roman"/>
          <w:b/>
          <w:bCs/>
          <w:sz w:val="27"/>
          <w:szCs w:val="27"/>
        </w:rPr>
        <w:t>2. Kết quả thực nghiệm</w:t>
      </w:r>
    </w:p>
    <w:p w14:paraId="463E52FD"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Quá trình huấn luyện cả hai phiên bản mô hình đã vận hành ổn định trên nền tảng PyTorch và GPU RTX 3050Ti. Sau các quá trình tiến hóa của GA, hệ thống ghi nhận các chỉ số đối chiếu như sau:</w:t>
      </w:r>
    </w:p>
    <w:p w14:paraId="600284E8"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Phiên bản 1: Cấu trúc Đa biến - LSTM một chiều (Tuần 2)</w:t>
      </w:r>
    </w:p>
    <w:p w14:paraId="5BB19FAE" w14:textId="77777777" w:rsidR="001B1FCD" w:rsidRPr="001B1FCD" w:rsidRDefault="001B1FCD" w:rsidP="001B1F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 xml:space="preserve">Bộ tham số tối ưu: </w:t>
      </w:r>
      <w:r w:rsidRPr="001B1FCD">
        <w:rPr>
          <w:rFonts w:ascii="Courier New" w:eastAsia="Times New Roman" w:hAnsi="Courier New" w:cs="Courier New"/>
          <w:sz w:val="20"/>
          <w:szCs w:val="20"/>
        </w:rPr>
        <w:t>Units = 16</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Dropout = 0.05</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LR = 0.005</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Batch Size = 32</w:t>
      </w:r>
      <w:r w:rsidRPr="001B1FCD">
        <w:rPr>
          <w:rFonts w:ascii="Times New Roman" w:eastAsia="Times New Roman" w:hAnsi="Times New Roman" w:cs="Times New Roman"/>
          <w:sz w:val="24"/>
          <w:szCs w:val="24"/>
        </w:rPr>
        <w:t>.</w:t>
      </w:r>
    </w:p>
    <w:p w14:paraId="4847C987" w14:textId="77777777" w:rsidR="001B1FCD" w:rsidRPr="001B1FCD" w:rsidRDefault="001B1FCD" w:rsidP="001B1F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 xml:space="preserve">Độ đo sai số kiểm thử (Test RMSE): </w:t>
      </w:r>
      <w:r w:rsidRPr="001B1FCD">
        <w:rPr>
          <w:rFonts w:ascii="Times New Roman" w:eastAsia="Times New Roman" w:hAnsi="Times New Roman" w:cs="Times New Roman"/>
          <w:b/>
          <w:bCs/>
          <w:sz w:val="24"/>
          <w:szCs w:val="24"/>
        </w:rPr>
        <w:t>4.10 USD</w:t>
      </w:r>
      <w:r w:rsidRPr="001B1FCD">
        <w:rPr>
          <w:rFonts w:ascii="Times New Roman" w:eastAsia="Times New Roman" w:hAnsi="Times New Roman" w:cs="Times New Roman"/>
          <w:sz w:val="24"/>
          <w:szCs w:val="24"/>
        </w:rPr>
        <w:t>.</w:t>
      </w:r>
    </w:p>
    <w:p w14:paraId="050B086D"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Phiên bản 2: Cấu trúc Đa biến - Bi-LSTM hai chiều (Tuần 3)</w:t>
      </w:r>
    </w:p>
    <w:p w14:paraId="134F02E9" w14:textId="77777777" w:rsidR="001B1FCD" w:rsidRPr="001B1FCD" w:rsidRDefault="001B1FCD" w:rsidP="001B1F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 xml:space="preserve">Bộ tham số tối ưu: </w:t>
      </w:r>
      <w:r w:rsidRPr="001B1FCD">
        <w:rPr>
          <w:rFonts w:ascii="Courier New" w:eastAsia="Times New Roman" w:hAnsi="Courier New" w:cs="Courier New"/>
          <w:sz w:val="20"/>
          <w:szCs w:val="20"/>
        </w:rPr>
        <w:t>Units = 128</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Dropout = 0.1</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LR = 0.001</w:t>
      </w:r>
      <w:r w:rsidRPr="001B1FCD">
        <w:rPr>
          <w:rFonts w:ascii="Times New Roman" w:eastAsia="Times New Roman" w:hAnsi="Times New Roman" w:cs="Times New Roman"/>
          <w:sz w:val="24"/>
          <w:szCs w:val="24"/>
        </w:rPr>
        <w:t xml:space="preserve">, </w:t>
      </w:r>
      <w:r w:rsidRPr="001B1FCD">
        <w:rPr>
          <w:rFonts w:ascii="Courier New" w:eastAsia="Times New Roman" w:hAnsi="Courier New" w:cs="Courier New"/>
          <w:sz w:val="20"/>
          <w:szCs w:val="20"/>
        </w:rPr>
        <w:t>Batch Size = 32</w:t>
      </w:r>
      <w:r w:rsidRPr="001B1FCD">
        <w:rPr>
          <w:rFonts w:ascii="Times New Roman" w:eastAsia="Times New Roman" w:hAnsi="Times New Roman" w:cs="Times New Roman"/>
          <w:sz w:val="24"/>
          <w:szCs w:val="24"/>
        </w:rPr>
        <w:t>.</w:t>
      </w:r>
    </w:p>
    <w:p w14:paraId="592F58CB" w14:textId="77777777" w:rsidR="001B1FCD" w:rsidRPr="001B1FCD" w:rsidRDefault="001B1FCD" w:rsidP="001B1F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 xml:space="preserve">Độ đo sai số kiểm thử (Test RMSE): </w:t>
      </w:r>
      <w:r w:rsidRPr="001B1FCD">
        <w:rPr>
          <w:rFonts w:ascii="Times New Roman" w:eastAsia="Times New Roman" w:hAnsi="Times New Roman" w:cs="Times New Roman"/>
          <w:b/>
          <w:bCs/>
          <w:sz w:val="24"/>
          <w:szCs w:val="24"/>
        </w:rPr>
        <w:t>4.67 USD</w:t>
      </w:r>
      <w:r w:rsidRPr="001B1FCD">
        <w:rPr>
          <w:rFonts w:ascii="Times New Roman" w:eastAsia="Times New Roman" w:hAnsi="Times New Roman" w:cs="Times New Roman"/>
          <w:sz w:val="24"/>
          <w:szCs w:val="24"/>
        </w:rPr>
        <w:t>.</w:t>
      </w:r>
    </w:p>
    <w:p w14:paraId="086E4DC6" w14:textId="77777777" w:rsidR="001B1FCD" w:rsidRPr="001B1FCD" w:rsidRDefault="001B1FCD" w:rsidP="001B1FCD">
      <w:pPr>
        <w:spacing w:before="100" w:beforeAutospacing="1" w:after="100" w:afterAutospacing="1" w:line="240" w:lineRule="auto"/>
        <w:outlineLvl w:val="2"/>
        <w:rPr>
          <w:rFonts w:ascii="Times New Roman" w:eastAsia="Times New Roman" w:hAnsi="Times New Roman" w:cs="Times New Roman"/>
          <w:b/>
          <w:bCs/>
          <w:sz w:val="27"/>
          <w:szCs w:val="27"/>
        </w:rPr>
      </w:pPr>
      <w:r w:rsidRPr="001B1FCD">
        <w:rPr>
          <w:rFonts w:ascii="Times New Roman" w:eastAsia="Times New Roman" w:hAnsi="Times New Roman" w:cs="Times New Roman"/>
          <w:b/>
          <w:bCs/>
          <w:sz w:val="27"/>
          <w:szCs w:val="27"/>
        </w:rPr>
        <w:t>3. Đánh giá và Thảo luận khoa học</w:t>
      </w:r>
    </w:p>
    <w:p w14:paraId="0AAA593C"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lastRenderedPageBreak/>
        <w:t>Kết quả thực nghiệm đối chiếu giữa hai tuần mang lại những phát hiện mang tính bản chất về việc thiết kế hệ thống dự báo chuỗi thời gian tài chính:</w:t>
      </w:r>
    </w:p>
    <w:p w14:paraId="442DFE08"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Thứ nhất, sự ưu việt của Feature Engineering:</w:t>
      </w:r>
      <w:r w:rsidRPr="001B1FCD">
        <w:rPr>
          <w:rFonts w:ascii="Times New Roman" w:eastAsia="Times New Roman" w:hAnsi="Times New Roman" w:cs="Times New Roman"/>
          <w:sz w:val="24"/>
          <w:szCs w:val="24"/>
        </w:rPr>
        <w:t xml:space="preserve"> Ở Tuần 2, việc cung cấp sẵn các chỉ báo kỹ thuật (MA20, RSI) đã trực tiếp trích xuất các đặc trưng tuyến tính và phi tuyến của thị trường. Nhờ dữ liệu đầu vào đã mang sẵn tính "gợi ý", thuật toán GA đã tự động điều hướng mô hình về một cấu trúc mạng cực kỳ tinh gọn (chỉ với 16 đơn vị ẩn). Cấu trúc này không chỉ tính toán nhanh mà còn tổng quát hóa cực tốt, đạt mức RMSE xuất sắc 4.10 USD (sai số chỉ xấp xỉ 2% so với giá trị thực tế), triệt tiêu hoàn toàn hiện tượng trễ nhịp (lagging) cố hữu.</w:t>
      </w:r>
    </w:p>
    <w:p w14:paraId="33774B54"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Thứ hai, giới hạn của độ phức tạp kiến trúc:</w:t>
      </w:r>
      <w:r w:rsidRPr="001B1FCD">
        <w:rPr>
          <w:rFonts w:ascii="Times New Roman" w:eastAsia="Times New Roman" w:hAnsi="Times New Roman" w:cs="Times New Roman"/>
          <w:sz w:val="24"/>
          <w:szCs w:val="24"/>
        </w:rPr>
        <w:t xml:space="preserve"> Trái với kỳ vọng ban đầu ở Tuần 3, việc áp dụng kiến trúc Bi-LSTM phức tạp lại khiến sai số kiểm thử tăng nhẹ lên 4.67 USD. Sự suy giảm hiệu suất này bắt nguồn từ hai yếu tố:</w:t>
      </w:r>
    </w:p>
    <w:p w14:paraId="0291A7DE" w14:textId="77777777" w:rsidR="001B1FCD" w:rsidRPr="001B1FCD" w:rsidRDefault="001B1FCD" w:rsidP="001B1F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i/>
          <w:iCs/>
          <w:sz w:val="24"/>
          <w:szCs w:val="24"/>
        </w:rPr>
        <w:t>Sự bùng nổ tham số:</w:t>
      </w:r>
      <w:r w:rsidRPr="001B1FCD">
        <w:rPr>
          <w:rFonts w:ascii="Times New Roman" w:eastAsia="Times New Roman" w:hAnsi="Times New Roman" w:cs="Times New Roman"/>
          <w:sz w:val="24"/>
          <w:szCs w:val="24"/>
        </w:rPr>
        <w:t xml:space="preserve"> Việc GA chọn </w:t>
      </w:r>
      <w:r w:rsidRPr="001B1FCD">
        <w:rPr>
          <w:rFonts w:ascii="Courier New" w:eastAsia="Times New Roman" w:hAnsi="Courier New" w:cs="Courier New"/>
          <w:sz w:val="20"/>
          <w:szCs w:val="20"/>
        </w:rPr>
        <w:t>Units = 128</w:t>
      </w:r>
      <w:r w:rsidRPr="001B1FCD">
        <w:rPr>
          <w:rFonts w:ascii="Times New Roman" w:eastAsia="Times New Roman" w:hAnsi="Times New Roman" w:cs="Times New Roman"/>
          <w:sz w:val="24"/>
          <w:szCs w:val="24"/>
        </w:rPr>
        <w:t xml:space="preserve"> cho Bi-LSTM (tương đương 256 nơ-ron thực tế) đã tạo ra một mạng lưới quá khổng lồ, dẫn đến hiện tượng học vẹt (overfitting) các tín hiệu nhiễu vi mô trong tập huấn luyện.</w:t>
      </w:r>
    </w:p>
    <w:p w14:paraId="28E194AA" w14:textId="77777777" w:rsidR="001B1FCD" w:rsidRPr="001B1FCD" w:rsidRDefault="001B1FCD" w:rsidP="001B1F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i/>
          <w:iCs/>
          <w:sz w:val="24"/>
          <w:szCs w:val="24"/>
        </w:rPr>
        <w:t>Vi phạm tính nhân quả:</w:t>
      </w:r>
      <w:r w:rsidRPr="001B1FCD">
        <w:rPr>
          <w:rFonts w:ascii="Times New Roman" w:eastAsia="Times New Roman" w:hAnsi="Times New Roman" w:cs="Times New Roman"/>
          <w:sz w:val="24"/>
          <w:szCs w:val="24"/>
        </w:rPr>
        <w:t xml:space="preserve"> Dữ liệu giá cổ phiếu có tính nhân quả (causality) tiến bước rất nghiêm ngặt. Việc Bi-LSTM "đọc ngược" dữ liệu từ tương lai lùi về quá khứ trong cửa sổ trượt đã vô tình làm loãng các chuỗi logic động lượng tuần tự mà RSI và MA20 vừa thiết lập được.</w:t>
      </w:r>
    </w:p>
    <w:p w14:paraId="71110D42"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b/>
          <w:bCs/>
          <w:sz w:val="24"/>
          <w:szCs w:val="24"/>
        </w:rPr>
        <w:t>Kết luận giai đoạn:</w:t>
      </w:r>
      <w:r w:rsidRPr="001B1FCD">
        <w:rPr>
          <w:rFonts w:ascii="Times New Roman" w:eastAsia="Times New Roman" w:hAnsi="Times New Roman" w:cs="Times New Roman"/>
          <w:sz w:val="24"/>
          <w:szCs w:val="24"/>
        </w:rPr>
        <w:t xml:space="preserve"> Đối với dữ liệu thị trường chứng khoán đã được trích xuất đặc trưng tốt, một mạng nơ-ron tinh gọn và giữ nguyên được chiều thời gian thực tế sẽ hoạt động ổn định hơn các kiến trúc quá cồng kềnh.</w:t>
      </w:r>
    </w:p>
    <w:p w14:paraId="3636831B" w14:textId="77777777" w:rsidR="001B1FCD" w:rsidRPr="001B1FCD" w:rsidRDefault="001B1FCD" w:rsidP="001B1FCD">
      <w:pPr>
        <w:spacing w:before="100" w:beforeAutospacing="1" w:after="100" w:afterAutospacing="1" w:line="240" w:lineRule="auto"/>
        <w:outlineLvl w:val="2"/>
        <w:rPr>
          <w:rFonts w:ascii="Times New Roman" w:eastAsia="Times New Roman" w:hAnsi="Times New Roman" w:cs="Times New Roman"/>
          <w:b/>
          <w:bCs/>
          <w:sz w:val="27"/>
          <w:szCs w:val="27"/>
        </w:rPr>
      </w:pPr>
      <w:r w:rsidRPr="001B1FCD">
        <w:rPr>
          <w:rFonts w:ascii="Times New Roman" w:eastAsia="Times New Roman" w:hAnsi="Times New Roman" w:cs="Times New Roman"/>
          <w:b/>
          <w:bCs/>
          <w:sz w:val="27"/>
          <w:szCs w:val="27"/>
        </w:rPr>
        <w:t>4. Kế hoạch Tuần 4</w:t>
      </w:r>
    </w:p>
    <w:p w14:paraId="64506C76" w14:textId="77777777" w:rsidR="001B1FCD" w:rsidRPr="001B1FCD" w:rsidRDefault="001B1FCD" w:rsidP="001B1FCD">
      <w:pPr>
        <w:spacing w:before="100" w:beforeAutospacing="1" w:after="100" w:afterAutospacing="1" w:line="240" w:lineRule="auto"/>
        <w:rPr>
          <w:rFonts w:ascii="Times New Roman" w:eastAsia="Times New Roman" w:hAnsi="Times New Roman" w:cs="Times New Roman"/>
          <w:sz w:val="24"/>
          <w:szCs w:val="24"/>
        </w:rPr>
      </w:pPr>
      <w:r w:rsidRPr="001B1FCD">
        <w:rPr>
          <w:rFonts w:ascii="Times New Roman" w:eastAsia="Times New Roman" w:hAnsi="Times New Roman" w:cs="Times New Roman"/>
          <w:sz w:val="24"/>
          <w:szCs w:val="24"/>
        </w:rPr>
        <w:t xml:space="preserve">Dựa trên những cơ sở khoa học rút ra từ giai đoạn vừa qua, định hướng cho Tuần 4 là quay trở lại nền tảng LSTM một chiều của Tuần 2, nhưng sẽ tích hợp thêm </w:t>
      </w:r>
      <w:r w:rsidRPr="001B1FCD">
        <w:rPr>
          <w:rFonts w:ascii="Times New Roman" w:eastAsia="Times New Roman" w:hAnsi="Times New Roman" w:cs="Times New Roman"/>
          <w:b/>
          <w:bCs/>
          <w:sz w:val="24"/>
          <w:szCs w:val="24"/>
        </w:rPr>
        <w:t>Cơ chế Chú ý (Attention Mechanism)</w:t>
      </w:r>
      <w:r w:rsidRPr="001B1FCD">
        <w:rPr>
          <w:rFonts w:ascii="Times New Roman" w:eastAsia="Times New Roman" w:hAnsi="Times New Roman" w:cs="Times New Roman"/>
          <w:sz w:val="24"/>
          <w:szCs w:val="24"/>
        </w:rPr>
        <w:t>. Cơ chế này sẽ giúp mô hình tự động gán trọng số tầm quan trọng cho từng "ngày" cụ thể trong cửa sổ quan sát (ví dụ: ngày có khối lượng giao dịch đột biến sẽ được chú ý nhiều hơn), thay vì cào bằng mọi dữ liệu quá khứ. Mục tiêu là phá vỡ kỷ lục RMSE 4.10 USD.</w:t>
      </w:r>
    </w:p>
    <w:p w14:paraId="0E456389" w14:textId="77777777" w:rsidR="00C81BF2" w:rsidRDefault="00C81BF2"/>
    <w:sectPr w:rsidR="00C81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121FE"/>
    <w:multiLevelType w:val="multilevel"/>
    <w:tmpl w:val="7AC8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B4A22"/>
    <w:multiLevelType w:val="multilevel"/>
    <w:tmpl w:val="862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77AC9"/>
    <w:multiLevelType w:val="multilevel"/>
    <w:tmpl w:val="9CD8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A551C5"/>
    <w:multiLevelType w:val="multilevel"/>
    <w:tmpl w:val="878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18301">
    <w:abstractNumId w:val="1"/>
  </w:num>
  <w:num w:numId="2" w16cid:durableId="1770932285">
    <w:abstractNumId w:val="3"/>
  </w:num>
  <w:num w:numId="3" w16cid:durableId="238751998">
    <w:abstractNumId w:val="0"/>
  </w:num>
  <w:num w:numId="4" w16cid:durableId="90707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CC"/>
    <w:rsid w:val="00072ECC"/>
    <w:rsid w:val="001B1FCD"/>
    <w:rsid w:val="00C81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3079B-A545-4235-ABF8-75D1BFF8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B1F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1F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1F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1F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1FC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1F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4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 Trong</dc:creator>
  <cp:keywords/>
  <dc:description/>
  <cp:lastModifiedBy>Tung Tran Trong</cp:lastModifiedBy>
  <cp:revision>2</cp:revision>
  <dcterms:created xsi:type="dcterms:W3CDTF">2026-04-02T16:57:00Z</dcterms:created>
  <dcterms:modified xsi:type="dcterms:W3CDTF">2026-04-02T16:57:00Z</dcterms:modified>
</cp:coreProperties>
</file>