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/>
      </w:pPr>
      <w:r>
        <w:rPr>
          <w:rtl w:val="0"/>
        </w:rPr>
      </w:r>
      <w:r/>
    </w:p>
    <w:tbl>
      <w:tblPr>
        <w:tblStyle w:val="687"/>
        <w:tblW w:w="89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Admin khóa User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Admin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tồn tại.</w:t>
            </w:r>
            <w:r/>
          </w:p>
          <w:p w14:paraId="0000000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chưa bị khóa.</w:t>
            </w:r>
            <w:r/>
          </w:p>
          <w:p w14:paraId="0000000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Admin có quyền.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không thể đăng nhập hoặc thực hiện request riêng tư mới.</w:t>
            </w:r>
            <w:r/>
          </w:p>
          <w:p w14:paraId="0000000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Chính sách xử lý Open Order được thực hiện riêng.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E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Admin mở chi tiết User.</w:t>
            </w:r>
            <w:r/>
          </w:p>
          <w:p w14:paraId="0000000F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Admin chọn khóa tài khoản.</w:t>
            </w:r>
            <w:r/>
          </w:p>
          <w:p w14:paraId="00000010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Admin nhập lý do.</w:t>
            </w:r>
            <w:r/>
          </w:p>
          <w:p w14:paraId="00000011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xác thực Admin.</w:t>
            </w:r>
            <w:r/>
          </w:p>
          <w:p w14:paraId="00000012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chuyển User sang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LOCKED</w:t>
            </w:r>
            <w:r>
              <w:rPr>
                <w:rtl w:val="0"/>
              </w:rPr>
              <w:t xml:space="preserve">.</w:t>
            </w:r>
            <w:r/>
          </w:p>
          <w:p w14:paraId="00000013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thu hồi session của User.</w:t>
            </w:r>
            <w:r/>
          </w:p>
          <w:p w14:paraId="00000014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ghi Audit Log.</w:t>
            </w:r>
            <w:r/>
          </w:p>
          <w:p w14:paraId="00000015">
            <w:pPr>
              <w:widowControl w:val="false"/>
              <w:numPr>
                <w:ilvl w:val="0"/>
                <w:numId w:val="1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gửi thông báo cho User.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7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User không tồn tại.</w:t>
            </w:r>
            <w:r>
              <w:rPr>
                <w:u w:val="none"/>
              </w:rPr>
            </w:r>
          </w:p>
          <w:p w14:paraId="00000018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User đã bị khóa.</w:t>
            </w:r>
            <w:r>
              <w:rPr>
                <w:u w:val="none"/>
              </w:rPr>
            </w:r>
          </w:p>
          <w:p w14:paraId="00000019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Admin tự khóa chính mình.</w:t>
            </w:r>
            <w:r>
              <w:rPr>
                <w:u w:val="none"/>
              </w:rPr>
            </w:r>
          </w:p>
          <w:p w14:paraId="0000001A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Admin không có quyền.</w:t>
            </w:r>
            <w:r>
              <w:rPr>
                <w:u w:val="none"/>
              </w:rPr>
            </w:r>
          </w:p>
        </w:tc>
      </w:tr>
    </w:tbl>
    <w:p w14:paraId="0000001B">
      <w:pPr>
        <w:pBdr/>
        <w:spacing/>
        <w:ind/>
        <w:rPr/>
      </w:pPr>
      <w:r>
        <w:rPr>
          <w:rtl w:val="0"/>
        </w:rPr>
      </w:r>
      <w:r/>
    </w:p>
    <w:p w14:paraId="0000001D">
      <w:pPr>
        <w:pBdr/>
        <w:spacing/>
        <w:ind/>
        <w:rPr/>
      </w:pPr>
      <w:r>
        <w:rPr>
          <w:rtl w:val="0"/>
        </w:rPr>
      </w:r>
      <w:r/>
    </w:p>
    <w:tbl>
      <w:tblPr>
        <w:tblStyle w:val="688"/>
        <w:tblW w:w="89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20"/>
        <w:tblGridChange w:id="1">
          <w:tblGrid>
            <w:gridCol w:w="1665"/>
            <w:gridCol w:w="73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E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Admin mở khóa User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1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Admin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đang bị khóa 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được phép sử dụng hệ thống.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7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Admin chọn mở khóa.</w:t>
            </w:r>
            <w:r>
              <w:rPr>
                <w:u w:val="none"/>
              </w:rPr>
            </w:r>
          </w:p>
          <w:p w14:paraId="00000028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kiểm tra quyền.</w:t>
            </w:r>
            <w:r>
              <w:rPr>
                <w:u w:val="none"/>
              </w:rPr>
            </w:r>
          </w:p>
          <w:p w14:paraId="00000029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chuyển User sang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ACTIVE</w:t>
            </w:r>
            <w:r>
              <w:rPr>
                <w:rtl w:val="0"/>
              </w:rPr>
              <w:t xml:space="preserve">.</w:t>
            </w:r>
            <w:r>
              <w:rPr>
                <w:u w:val="none"/>
              </w:rPr>
            </w:r>
          </w:p>
          <w:p w14:paraId="0000002A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ghi Audit Log.</w:t>
            </w:r>
            <w:r>
              <w:rPr>
                <w:u w:val="none"/>
              </w:rPr>
            </w:r>
          </w:p>
          <w:p w14:paraId="0000002B">
            <w:pPr>
              <w:widowControl w:val="false"/>
              <w:numPr>
                <w:ilvl w:val="0"/>
                <w:numId w:val="3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User có thể đăng nhập lại.</w:t>
            </w:r>
            <w:r>
              <w:rPr>
                <w:u w:val="none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D">
            <w:pPr>
              <w:widowControl w:val="false"/>
              <w:pBdr/>
              <w:spacing w:line="240" w:lineRule="auto"/>
              <w:ind w:firstLine="0" w:left="0"/>
              <w:rPr/>
            </w:pPr>
            <w:r>
              <w:rPr>
                <w:rtl w:val="0"/>
              </w:rPr>
            </w:r>
            <w:r/>
          </w:p>
        </w:tc>
      </w:tr>
    </w:tbl>
    <w:p w14:paraId="0000002E">
      <w:pPr>
        <w:pBdr/>
        <w:spacing/>
        <w:ind/>
        <w:rPr/>
      </w:pPr>
      <w:r>
        <w:rPr>
          <w:rtl w:val="0"/>
        </w:rPr>
      </w:r>
      <w:r/>
    </w:p>
    <w:p w14:paraId="0000002F">
      <w:pPr>
        <w:pBdr/>
        <w:spacing/>
        <w:ind/>
        <w:rPr/>
      </w:pPr>
      <w:r>
        <w:rPr>
          <w:rtl w:val="0"/>
        </w:rPr>
      </w:r>
      <w:r/>
    </w:p>
    <w:tbl>
      <w:tblPr>
        <w:tblStyle w:val="689"/>
        <w:tblW w:w="89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20"/>
        <w:tblGridChange w:id="2">
          <w:tblGrid>
            <w:gridCol w:w="1665"/>
            <w:gridCol w:w="73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1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Admin xem Audit Log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Admin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Admin có quyền xem Audit Log.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Audit Log không bị thay đổi.</w:t>
            </w:r>
            <w:r/>
          </w:p>
          <w:p w14:paraId="0000003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Chính sách xử lý Open Order được thực hiện riêng.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A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Admin mở trang Audit Log.</w:t>
            </w:r>
            <w:r>
              <w:rPr>
                <w:u w:val="none"/>
              </w:rPr>
            </w:r>
          </w:p>
          <w:p w14:paraId="0000003B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Admin chọn bộ lọc.</w:t>
            </w:r>
            <w:r>
              <w:rPr>
                <w:u w:val="none"/>
              </w:rPr>
            </w:r>
          </w:p>
          <w:p w14:paraId="0000003C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truy vấn log.</w:t>
            </w:r>
            <w:r>
              <w:rPr>
                <w:u w:val="none"/>
              </w:rPr>
            </w:r>
          </w:p>
          <w:p w14:paraId="0000003D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Backend trả kết quả phân trang.</w:t>
            </w:r>
            <w:r>
              <w:rPr>
                <w:u w:val="none"/>
              </w:rPr>
            </w:r>
          </w:p>
          <w:p w14:paraId="0000003E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>
                <w:u w:val="none"/>
              </w:rPr>
            </w:pPr>
            <w:r>
              <w:rPr>
                <w:rtl w:val="0"/>
              </w:rPr>
              <w:t xml:space="preserve">Frontend hiển thị actor, action, target, thời gian và dữ liệu thay đổi.</w:t>
            </w:r>
            <w:r>
              <w:rPr>
                <w:u w:val="none"/>
              </w:rPr>
            </w:r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0">
            <w:pPr>
              <w:widowControl w:val="false"/>
              <w:pBdr/>
              <w:spacing w:line="240" w:lineRule="auto"/>
              <w:ind w:firstLine="0" w:left="0"/>
              <w:rPr/>
            </w:pPr>
            <w:r>
              <w:rPr>
                <w:rtl w:val="0"/>
              </w:rPr>
            </w:r>
            <w:r/>
          </w:p>
        </w:tc>
      </w:tr>
    </w:tbl>
    <w:p w14:paraId="00000041">
      <w:pPr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Roboto Mono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vi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78"/>
    <w:next w:val="67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8"/>
    <w:next w:val="67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8"/>
    <w:next w:val="67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8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8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8"/>
    <w:next w:val="67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8"/>
    <w:next w:val="67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7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78"/>
    <w:next w:val="67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8"/>
    <w:next w:val="678"/>
    <w:uiPriority w:val="39"/>
    <w:unhideWhenUsed/>
    <w:pPr>
      <w:pBdr/>
      <w:spacing w:after="100"/>
      <w:ind/>
    </w:pPr>
  </w:style>
  <w:style w:type="paragraph" w:styleId="190">
    <w:name w:val="toc 2"/>
    <w:basedOn w:val="678"/>
    <w:next w:val="678"/>
    <w:uiPriority w:val="39"/>
    <w:unhideWhenUsed/>
    <w:pPr>
      <w:pBdr/>
      <w:spacing w:after="100"/>
      <w:ind w:left="220"/>
    </w:pPr>
  </w:style>
  <w:style w:type="paragraph" w:styleId="191">
    <w:name w:val="toc 3"/>
    <w:basedOn w:val="678"/>
    <w:next w:val="678"/>
    <w:uiPriority w:val="39"/>
    <w:unhideWhenUsed/>
    <w:pPr>
      <w:pBdr/>
      <w:spacing w:after="100"/>
      <w:ind w:left="440"/>
    </w:pPr>
  </w:style>
  <w:style w:type="paragraph" w:styleId="192">
    <w:name w:val="toc 4"/>
    <w:basedOn w:val="678"/>
    <w:next w:val="678"/>
    <w:uiPriority w:val="39"/>
    <w:unhideWhenUsed/>
    <w:pPr>
      <w:pBdr/>
      <w:spacing w:after="100"/>
      <w:ind w:left="660"/>
    </w:pPr>
  </w:style>
  <w:style w:type="paragraph" w:styleId="193">
    <w:name w:val="toc 5"/>
    <w:basedOn w:val="678"/>
    <w:next w:val="678"/>
    <w:uiPriority w:val="39"/>
    <w:unhideWhenUsed/>
    <w:pPr>
      <w:pBdr/>
      <w:spacing w:after="100"/>
      <w:ind w:left="880"/>
    </w:pPr>
  </w:style>
  <w:style w:type="paragraph" w:styleId="194">
    <w:name w:val="toc 6"/>
    <w:basedOn w:val="678"/>
    <w:next w:val="678"/>
    <w:uiPriority w:val="39"/>
    <w:unhideWhenUsed/>
    <w:pPr>
      <w:pBdr/>
      <w:spacing w:after="100"/>
      <w:ind w:left="1100"/>
    </w:pPr>
  </w:style>
  <w:style w:type="paragraph" w:styleId="195">
    <w:name w:val="toc 7"/>
    <w:basedOn w:val="678"/>
    <w:next w:val="678"/>
    <w:uiPriority w:val="39"/>
    <w:unhideWhenUsed/>
    <w:pPr>
      <w:pBdr/>
      <w:spacing w:after="100"/>
      <w:ind w:left="1320"/>
    </w:pPr>
  </w:style>
  <w:style w:type="paragraph" w:styleId="196">
    <w:name w:val="toc 8"/>
    <w:basedOn w:val="678"/>
    <w:next w:val="678"/>
    <w:uiPriority w:val="39"/>
    <w:unhideWhenUsed/>
    <w:pPr>
      <w:pBdr/>
      <w:spacing w:after="100"/>
      <w:ind w:left="1540"/>
    </w:pPr>
  </w:style>
  <w:style w:type="paragraph" w:styleId="197">
    <w:name w:val="toc 9"/>
    <w:basedOn w:val="678"/>
    <w:next w:val="67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8"/>
    <w:next w:val="678"/>
    <w:uiPriority w:val="99"/>
    <w:unhideWhenUsed/>
    <w:pPr>
      <w:pBdr/>
      <w:spacing w:after="0" w:afterAutospacing="0"/>
      <w:ind/>
    </w:pPr>
  </w:style>
  <w:style w:type="table" w:styleId="677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8" w:default="1">
    <w:name w:val="Normal"/>
    <w:pPr>
      <w:pBdr/>
      <w:spacing/>
      <w:ind/>
    </w:pPr>
  </w:style>
  <w:style w:type="paragraph" w:styleId="679">
    <w:name w:val="Heading 1"/>
    <w:basedOn w:val="678"/>
    <w:next w:val="678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80">
    <w:name w:val="Heading 2"/>
    <w:basedOn w:val="678"/>
    <w:next w:val="678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81">
    <w:name w:val="Heading 3"/>
    <w:basedOn w:val="678"/>
    <w:next w:val="678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682">
    <w:name w:val="Heading 4"/>
    <w:basedOn w:val="678"/>
    <w:next w:val="678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683">
    <w:name w:val="Heading 5"/>
    <w:basedOn w:val="678"/>
    <w:next w:val="678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684">
    <w:name w:val="Heading 6"/>
    <w:basedOn w:val="678"/>
    <w:next w:val="678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685">
    <w:name w:val="Title"/>
    <w:basedOn w:val="678"/>
    <w:next w:val="678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686">
    <w:name w:val="Subtitle"/>
    <w:basedOn w:val="678"/>
    <w:next w:val="678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687">
    <w:name w:val="StGen0"/>
    <w:basedOn w:val="677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StGen1"/>
    <w:basedOn w:val="677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StGen2"/>
    <w:basedOn w:val="677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