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/>
        <w:ind/>
        <w:rPr/>
      </w:pPr>
      <w:r>
        <w:rPr>
          <w:rtl w:val="0"/>
        </w:rPr>
      </w:r>
      <w:r/>
    </w:p>
    <w:tbl>
      <w:tblPr>
        <w:tblStyle w:val="689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0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Hai User khớp lệnh thành công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5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A và User B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7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A có ETH. User B có USDT. Trading Pair ETH/USDT đang ACTIVE.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Trade được lưu.</w:t>
            </w:r>
            <w:r/>
          </w:p>
          <w:p w14:paraId="0000000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Hai Order có trạng thái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FILLED</w:t>
            </w:r>
            <w:r>
              <w:rPr>
                <w:rtl w:val="0"/>
              </w:rPr>
              <w:t xml:space="preserve">.</w:t>
            </w:r>
            <w:r/>
          </w:p>
          <w:p w14:paraId="0000000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Wallet và Ledger nhất quán.</w:t>
            </w:r>
            <w:r/>
          </w:p>
          <w:p w14:paraId="0000000E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Order Book không còn hai Order.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0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10">
            <w:pPr>
              <w:widowControl w:val="false"/>
              <w:numPr>
                <w:ilvl w:val="0"/>
                <w:numId w:val="1"/>
              </w:numPr>
              <w:pBdr/>
              <w:spacing w:after="240" w:line="240" w:lineRule="auto"/>
              <w:ind w:hanging="360" w:left="720"/>
              <w:rPr/>
            </w:pPr>
            <w:r>
              <w:rPr>
                <w:rtl w:val="0"/>
              </w:rPr>
              <w:t xml:space="preserve">User A đặt Sell Order:</w:t>
            </w:r>
            <w:r/>
          </w:p>
          <w:p w14:paraId="00000011">
            <w:pPr>
              <w:widowControl w:val="false"/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Sell 1 ETH giá 2,000 USDT</w:t>
            </w:r>
            <w:r/>
          </w:p>
          <w:p w14:paraId="00000012">
            <w:pPr>
              <w:widowControl w:val="false"/>
              <w:numPr>
                <w:ilvl w:val="0"/>
                <w:numId w:val="5"/>
              </w:numPr>
              <w:pBdr/>
              <w:spacing w:after="0" w:afterAutospacing="0" w:before="240" w:line="240" w:lineRule="auto"/>
              <w:ind w:hanging="360" w:left="720"/>
              <w:rPr/>
            </w:pPr>
            <w:r>
              <w:rPr>
                <w:rtl w:val="0"/>
              </w:rPr>
              <w:t xml:space="preserve">Backend khóa 1 ETH của User A.</w:t>
            </w:r>
            <w:r/>
          </w:p>
          <w:p w14:paraId="00000013">
            <w:pPr>
              <w:widowControl w:val="false"/>
              <w:numPr>
                <w:ilvl w:val="0"/>
                <w:numId w:val="5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Sell Order được gửi đến Engine.</w:t>
            </w:r>
            <w:r/>
          </w:p>
          <w:p w14:paraId="00000014">
            <w:pPr>
              <w:widowControl w:val="false"/>
              <w:numPr>
                <w:ilvl w:val="0"/>
                <w:numId w:val="5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Engine đưa Sell Order vào Ask Side.</w:t>
            </w:r>
            <w:r/>
          </w:p>
          <w:p w14:paraId="00000015">
            <w:pPr>
              <w:widowControl w:val="false"/>
              <w:numPr>
                <w:ilvl w:val="0"/>
                <w:numId w:val="5"/>
              </w:numPr>
              <w:pBdr/>
              <w:spacing w:after="24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User B đặt Buy Order:</w:t>
            </w:r>
            <w:r/>
          </w:p>
          <w:p w14:paraId="00000016">
            <w:pPr>
              <w:widowControl w:val="false"/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Buy 1 ETH giá 2,000 USDT</w:t>
            </w:r>
            <w:r/>
          </w:p>
          <w:p w14:paraId="00000017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240" w:line="240" w:lineRule="auto"/>
              <w:ind w:hanging="360" w:left="720"/>
              <w:rPr/>
            </w:pPr>
            <w:r>
              <w:rPr>
                <w:rtl w:val="0"/>
              </w:rPr>
              <w:t xml:space="preserve">Backend khóa 2,000 USDT của User B.</w:t>
            </w:r>
            <w:r/>
          </w:p>
          <w:p w14:paraId="00000018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Buy Order được gửi đến Engine.</w:t>
            </w:r>
            <w:r/>
          </w:p>
          <w:p w14:paraId="00000019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Engine xác định hai Order có giá phù hợp.</w:t>
            </w:r>
            <w:r/>
          </w:p>
          <w:p w14:paraId="0000001A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Engine tạo Trade 1 ETH tại giá 2,000 USDT.</w:t>
            </w:r>
            <w:r/>
          </w:p>
          <w:p w14:paraId="0000001B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Engine chuyển cả hai Order thành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FILLED</w:t>
            </w:r>
            <w:r>
              <w:rPr>
                <w:rtl w:val="0"/>
              </w:rPr>
              <w:t xml:space="preserve">.</w:t>
            </w:r>
            <w:r/>
          </w:p>
          <w:p w14:paraId="0000001C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Backend settlement Trade.</w:t>
            </w:r>
            <w:r/>
          </w:p>
          <w:p w14:paraId="0000001D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User A giảm 1 ETH Locked Balance.</w:t>
            </w:r>
            <w:r/>
          </w:p>
          <w:p w14:paraId="0000001E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User A nhận USDT sau khi trừ fee.</w:t>
            </w:r>
            <w:r/>
          </w:p>
          <w:p w14:paraId="0000001F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User B giảm 2,000 USDT Locked Balance.</w:t>
            </w:r>
            <w:r/>
          </w:p>
          <w:p w14:paraId="00000020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User B nhận ETH sau khi trừ fee.</w:t>
            </w:r>
            <w:r/>
          </w:p>
          <w:p w14:paraId="00000021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Ledger Entry được tạo.</w:t>
            </w:r>
            <w:r/>
          </w:p>
          <w:p w14:paraId="00000022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Recent Trades được cập nhật.</w:t>
            </w:r>
            <w:r/>
          </w:p>
          <w:p w14:paraId="00000023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Candlestick được cập nhật.</w:t>
            </w:r>
            <w:r/>
          </w:p>
          <w:p w14:paraId="00000024">
            <w:pPr>
              <w:widowControl w:val="false"/>
              <w:numPr>
                <w:ilvl w:val="0"/>
                <w:numId w:val="3"/>
              </w:numPr>
              <w:pBdr/>
              <w:spacing w:after="0" w:afterAutospacing="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Order Book được cập nhật.</w:t>
            </w:r>
            <w:r/>
          </w:p>
          <w:p w14:paraId="00000025">
            <w:pPr>
              <w:widowControl w:val="false"/>
              <w:numPr>
                <w:ilvl w:val="0"/>
                <w:numId w:val="3"/>
              </w:numPr>
              <w:pBdr/>
              <w:spacing w:after="240" w:before="0" w:beforeAutospacing="0" w:line="240" w:lineRule="auto"/>
              <w:ind w:hanging="360" w:left="720"/>
              <w:rPr/>
            </w:pPr>
            <w:r>
              <w:rPr>
                <w:rtl w:val="0"/>
              </w:rPr>
              <w:t xml:space="preserve">Hai User nhận WebSocket event.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7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28">
      <w:pPr>
        <w:pBdr/>
        <w:spacing/>
        <w:ind/>
        <w:rPr/>
      </w:pPr>
      <w:r>
        <w:rPr>
          <w:rtl w:val="0"/>
        </w:rPr>
      </w:r>
      <w:r/>
    </w:p>
    <w:p w14:paraId="00000029">
      <w:pPr>
        <w:pBdr/>
        <w:spacing/>
        <w:ind/>
        <w:rPr/>
      </w:pPr>
      <w:r>
        <w:rPr>
          <w:rtl w:val="0"/>
        </w:rPr>
      </w:r>
      <w:r/>
    </w:p>
    <w:p w14:paraId="0000002A">
      <w:pPr>
        <w:pBdr/>
        <w:spacing/>
        <w:ind/>
        <w:rPr/>
      </w:pPr>
      <w:r>
        <w:rPr>
          <w:rtl w:val="0"/>
        </w:rPr>
      </w:r>
      <w:r/>
    </w:p>
    <w:tbl>
      <w:tblPr>
        <w:tblStyle w:val="690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1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Partial Fill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E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 và Matching Engine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2F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Ask Side có Sell Order 1 ETH.</w:t>
            </w:r>
            <w:r/>
          </w:p>
          <w:p w14:paraId="00000031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User đặt Buy Order 2 ETH tại giá phù hợp.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2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3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Buy Order còn trong Order Book với 1 ETH.</w:t>
            </w:r>
            <w:r/>
          </w:p>
          <w:p w14:paraId="0000003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Chỉ phần đã khớp được settlement.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36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nhận Buy Order 2 ETH.</w:t>
            </w:r>
            <w:r/>
          </w:p>
          <w:p w14:paraId="00000037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khớp 1 ETH với Sell Order hiện có.</w:t>
            </w:r>
            <w:r/>
          </w:p>
          <w:p w14:paraId="00000038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Engine tạo Trade 1 ETH.</w:t>
            </w:r>
            <w:r/>
          </w:p>
          <w:p w14:paraId="00000039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Sell Order chuyển thành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FILLED</w:t>
            </w:r>
            <w:r>
              <w:rPr>
                <w:rtl w:val="0"/>
              </w:rPr>
              <w:t xml:space="preserve">.</w:t>
            </w:r>
            <w:r/>
          </w:p>
          <w:p w14:paraId="0000003A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Buy Order còn Remaining Quantity 1 ETH.</w:t>
            </w:r>
            <w:r/>
          </w:p>
          <w:p w14:paraId="0000003B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Buy Order chuyển thành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PARTIALLY_FILLED</w:t>
            </w:r>
            <w:r>
              <w:rPr>
                <w:rtl w:val="0"/>
              </w:rPr>
              <w:t xml:space="preserve">.</w:t>
            </w:r>
            <w:r/>
          </w:p>
          <w:p w14:paraId="0000003C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Phần còn lại của Buy Order được thêm vào Bid Side.</w:t>
            </w:r>
            <w:r/>
          </w:p>
          <w:p w14:paraId="0000003D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Backend settlement phần đã khớp.</w:t>
            </w:r>
            <w:r/>
          </w:p>
          <w:p w14:paraId="0000003E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Phần Quote Asset cần cho 1 ETH còn lại tiếp tục bị khóa.</w:t>
            </w:r>
            <w:r/>
          </w:p>
          <w:p w14:paraId="0000003F">
            <w:pPr>
              <w:widowControl w:val="false"/>
              <w:numPr>
                <w:ilvl w:val="0"/>
                <w:numId w:val="4"/>
              </w:numPr>
              <w:pBdr/>
              <w:spacing w:line="240" w:lineRule="auto"/>
              <w:ind w:hanging="360" w:left="720"/>
              <w:rPr/>
            </w:pPr>
            <w:r>
              <w:rPr>
                <w:rtl w:val="0"/>
              </w:rPr>
              <w:t xml:space="preserve">Frontend cập nhật trạng thái Order.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0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1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42">
      <w:pPr>
        <w:pBdr/>
        <w:spacing/>
        <w:ind/>
        <w:rPr/>
      </w:pPr>
      <w:r>
        <w:rPr>
          <w:rtl w:val="0"/>
        </w:rPr>
      </w:r>
      <w:r/>
    </w:p>
    <w:p w14:paraId="00000043">
      <w:pPr>
        <w:pBdr/>
        <w:spacing/>
        <w:ind/>
        <w:rPr/>
      </w:pPr>
      <w:r>
        <w:rPr>
          <w:rtl w:val="0"/>
        </w:rPr>
      </w:r>
      <w:r/>
    </w:p>
    <w:tbl>
      <w:tblPr>
        <w:tblStyle w:val="691"/>
        <w:tblW w:w="898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665"/>
        <w:gridCol w:w="7320"/>
        <w:tblGridChange w:id="2">
          <w:tblGrid>
            <w:gridCol w:w="1665"/>
            <w:gridCol w:w="7320"/>
          </w:tblGrid>
        </w:tblGridChange>
      </w:tblGrid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4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scenario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5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Hủy Order đã khớp một phần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6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actor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7">
            <w:pPr>
              <w:widowControl w:val="false"/>
              <w:pBdr/>
              <w:spacing w:line="240" w:lineRule="auto"/>
              <w:ind/>
              <w:rPr/>
            </w:pPr>
            <w:r>
              <w:t xml:space="preserve">User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8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pre-condition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9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 Order có trạng thái </w:t>
            </w:r>
            <w:r>
              <w:rPr>
                <w:rFonts w:ascii="Roboto Mono" w:hAnsi="Roboto Mono" w:eastAsia="Roboto Mono" w:cs="Roboto Mono"/>
                <w:color w:val="188038"/>
                <w:rtl w:val="0"/>
              </w:rPr>
              <w:t xml:space="preserve">PARTIALLY_FILLED</w:t>
            </w:r>
            <w:r>
              <w:rPr>
                <w:rtl w:val="0"/>
              </w:rPr>
              <w:t xml:space="preserve">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A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post-condition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B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Phần đã khớp được giữ.</w:t>
            </w:r>
            <w:r/>
          </w:p>
          <w:p w14:paraId="0000004C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Phần chưa khớp được hủy và hoàn số dư.</w:t>
            </w:r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D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main-event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4E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User gửi yêu cầu hủy. </w:t>
            </w:r>
            <w:r/>
          </w:p>
          <w:p w14:paraId="08694E93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Backend chuyển Order sang CANCEL_PENDING. </w:t>
            </w:r>
            <w:r/>
          </w:p>
          <w:p w14:paraId="65FF2698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Engine loại Remaining Quantity khỏi Order Book. </w:t>
            </w:r>
            <w:r/>
          </w:p>
          <w:p w14:paraId="0C9761C2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Engine phát OrderCancelled. </w:t>
            </w:r>
            <w:r/>
          </w:p>
          <w:p w14:paraId="1FA6B9ED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Backe</w:t>
            </w:r>
            <w:r>
              <w:t xml:space="preserve">nd tính phần số dư tương ứng với Remaining Quantity. </w:t>
            </w:r>
            <w:r/>
          </w:p>
          <w:p w14:paraId="5FBC9799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Backend mở khóa số dư còn lại. </w:t>
            </w:r>
            <w:r/>
          </w:p>
          <w:p w14:paraId="43CF0B07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Backend tạo Ledger Entry cho LOCKED và AVAILABLE loại ORDER_UNLOCK. </w:t>
            </w:r>
            <w:r/>
          </w:p>
          <w:p w14:paraId="36AF5D55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Order chuyển thành CANCELLED. </w:t>
            </w:r>
            <w:r/>
          </w:p>
          <w:p w14:paraId="77D33E05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Filled Quantity trước đó không thay đổi. </w:t>
            </w:r>
            <w:r/>
          </w:p>
          <w:p w14:paraId="4A2763CD">
            <w:pPr>
              <w:widowControl w:val="false"/>
              <w:numPr>
                <w:ilvl w:val="0"/>
                <w:numId w:val="2"/>
              </w:numPr>
              <w:pBdr/>
              <w:spacing w:line="240" w:lineRule="auto"/>
              <w:ind w:hanging="360" w:left="720"/>
              <w:rPr/>
            </w:pPr>
            <w:r>
              <w:t xml:space="preserve">Trade đã tạo vẫn được giữ nguyên.</w:t>
            </w:r>
            <w:r/>
            <w:r/>
          </w:p>
        </w:tc>
      </w:tr>
      <w:tr>
        <w:trPr>
          <w:cantSplit w:val="false"/>
        </w:trPr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57">
            <w:pPr>
              <w:widowControl w:val="false"/>
              <w:pBdr/>
              <w:spacing w:line="240" w:lineRule="auto"/>
              <w:ind/>
              <w:rPr/>
            </w:pPr>
            <w:r>
              <w:rPr>
                <w:rtl w:val="0"/>
              </w:rPr>
              <w:t xml:space="preserve">exception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vAlign w:val="top"/>
          </w:tcPr>
          <w:p w14:paraId="00000058">
            <w:pPr>
              <w:widowControl w:val="false"/>
              <w:pBdr/>
              <w:spacing w:line="240" w:lineRule="auto"/>
              <w:ind w:firstLine="0" w:left="0"/>
              <w:rPr/>
            </w:pPr>
            <w:r>
              <w:rPr>
                <w:rtl w:val="0"/>
              </w:rPr>
            </w:r>
            <w:r/>
          </w:p>
        </w:tc>
      </w:tr>
    </w:tbl>
    <w:p w14:paraId="00000059">
      <w:pPr>
        <w:pBdr/>
        <w:spacing/>
        <w:ind/>
        <w:rPr/>
      </w:pPr>
      <w:r>
        <w:rPr>
          <w:rtl w:val="0"/>
        </w:rPr>
      </w:r>
      <w:r/>
    </w:p>
    <w:sectPr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vi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680"/>
    <w:next w:val="68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0"/>
    <w:next w:val="68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0"/>
    <w:next w:val="68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6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6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6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6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6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68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6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0"/>
    <w:next w:val="68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0"/>
    <w:next w:val="68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0"/>
    <w:next w:val="6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0"/>
    <w:next w:val="680"/>
    <w:uiPriority w:val="39"/>
    <w:unhideWhenUsed/>
    <w:pPr>
      <w:pBdr/>
      <w:spacing w:after="100"/>
      <w:ind/>
    </w:pPr>
  </w:style>
  <w:style w:type="paragraph" w:styleId="190">
    <w:name w:val="toc 2"/>
    <w:basedOn w:val="680"/>
    <w:next w:val="680"/>
    <w:uiPriority w:val="39"/>
    <w:unhideWhenUsed/>
    <w:pPr>
      <w:pBdr/>
      <w:spacing w:after="100"/>
      <w:ind w:left="220"/>
    </w:pPr>
  </w:style>
  <w:style w:type="paragraph" w:styleId="191">
    <w:name w:val="toc 3"/>
    <w:basedOn w:val="680"/>
    <w:next w:val="680"/>
    <w:uiPriority w:val="39"/>
    <w:unhideWhenUsed/>
    <w:pPr>
      <w:pBdr/>
      <w:spacing w:after="100"/>
      <w:ind w:left="440"/>
    </w:pPr>
  </w:style>
  <w:style w:type="paragraph" w:styleId="192">
    <w:name w:val="toc 4"/>
    <w:basedOn w:val="680"/>
    <w:next w:val="680"/>
    <w:uiPriority w:val="39"/>
    <w:unhideWhenUsed/>
    <w:pPr>
      <w:pBdr/>
      <w:spacing w:after="100"/>
      <w:ind w:left="660"/>
    </w:pPr>
  </w:style>
  <w:style w:type="paragraph" w:styleId="193">
    <w:name w:val="toc 5"/>
    <w:basedOn w:val="680"/>
    <w:next w:val="680"/>
    <w:uiPriority w:val="39"/>
    <w:unhideWhenUsed/>
    <w:pPr>
      <w:pBdr/>
      <w:spacing w:after="100"/>
      <w:ind w:left="880"/>
    </w:pPr>
  </w:style>
  <w:style w:type="paragraph" w:styleId="194">
    <w:name w:val="toc 6"/>
    <w:basedOn w:val="680"/>
    <w:next w:val="680"/>
    <w:uiPriority w:val="39"/>
    <w:unhideWhenUsed/>
    <w:pPr>
      <w:pBdr/>
      <w:spacing w:after="100"/>
      <w:ind w:left="1100"/>
    </w:pPr>
  </w:style>
  <w:style w:type="paragraph" w:styleId="195">
    <w:name w:val="toc 7"/>
    <w:basedOn w:val="680"/>
    <w:next w:val="680"/>
    <w:uiPriority w:val="39"/>
    <w:unhideWhenUsed/>
    <w:pPr>
      <w:pBdr/>
      <w:spacing w:after="100"/>
      <w:ind w:left="1320"/>
    </w:pPr>
  </w:style>
  <w:style w:type="paragraph" w:styleId="196">
    <w:name w:val="toc 8"/>
    <w:basedOn w:val="680"/>
    <w:next w:val="680"/>
    <w:uiPriority w:val="39"/>
    <w:unhideWhenUsed/>
    <w:pPr>
      <w:pBdr/>
      <w:spacing w:after="100"/>
      <w:ind w:left="1540"/>
    </w:pPr>
  </w:style>
  <w:style w:type="paragraph" w:styleId="197">
    <w:name w:val="toc 9"/>
    <w:basedOn w:val="680"/>
    <w:next w:val="68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0"/>
    <w:next w:val="680"/>
    <w:uiPriority w:val="99"/>
    <w:unhideWhenUsed/>
    <w:pPr>
      <w:pBdr/>
      <w:spacing w:after="0" w:afterAutospacing="0"/>
      <w:ind/>
    </w:pPr>
  </w:style>
  <w:style w:type="table" w:styleId="67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80" w:default="1">
    <w:name w:val="Normal"/>
    <w:pPr>
      <w:pBdr/>
      <w:spacing/>
      <w:ind/>
    </w:pPr>
  </w:style>
  <w:style w:type="paragraph" w:styleId="681">
    <w:name w:val="Heading 1"/>
    <w:basedOn w:val="680"/>
    <w:next w:val="680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682">
    <w:name w:val="Heading 2"/>
    <w:basedOn w:val="680"/>
    <w:next w:val="680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683">
    <w:name w:val="Heading 3"/>
    <w:basedOn w:val="680"/>
    <w:next w:val="680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684">
    <w:name w:val="Heading 4"/>
    <w:basedOn w:val="680"/>
    <w:next w:val="680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685">
    <w:name w:val="Heading 5"/>
    <w:basedOn w:val="680"/>
    <w:next w:val="680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686">
    <w:name w:val="Heading 6"/>
    <w:basedOn w:val="680"/>
    <w:next w:val="680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687">
    <w:name w:val="Title"/>
    <w:basedOn w:val="680"/>
    <w:next w:val="680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688">
    <w:name w:val="Subtitle"/>
    <w:basedOn w:val="680"/>
    <w:next w:val="680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689">
    <w:name w:val="StGen0"/>
    <w:basedOn w:val="67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StGen1"/>
    <w:basedOn w:val="67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StGen2"/>
    <w:basedOn w:val="67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