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</w:r>
      <w:r/>
    </w:p>
    <w:tbl>
      <w:tblPr>
        <w:tblStyle w:val="691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ghi nhận biến động số dư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Wallet, Deposit, Withdrawal hoặc Settlement Module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Có nghiệp vụ làm thay đổi số dư.</w:t>
            </w:r>
            <w:r/>
          </w:p>
          <w:p w14:paraId="0000000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Có reference ID hợp lệ.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Wallet và Ledger luôn được cập nhật trong cùng transaction.</w:t>
            </w:r>
            <w:r/>
          </w:p>
          <w:p w14:paraId="0000000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Mỗi biến động số dư có thể truy vết.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D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="24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Module nguồn bắt đầu database transaction.</w:t>
            </w:r>
            <w:r>
              <w:rPr>
                <w:u w:val="none"/>
              </w:rPr>
            </w:r>
          </w:p>
          <w:p w14:paraId="0000000E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Module cập nhật Wallet.</w:t>
            </w:r>
            <w:r>
              <w:rPr>
                <w:u w:val="none"/>
              </w:rPr>
            </w:r>
          </w:p>
          <w:p w14:paraId="0000000F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Module tạo Ledger Entry tương ứng.</w:t>
            </w:r>
            <w:r>
              <w:rPr>
                <w:u w:val="none"/>
              </w:rPr>
            </w:r>
          </w:p>
          <w:p w14:paraId="00000010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Ledger Entry lưu amount, balance type, entry type và reference.</w:t>
            </w:r>
            <w:r>
              <w:rPr>
                <w:u w:val="none"/>
              </w:rPr>
            </w:r>
          </w:p>
          <w:p w14:paraId="00000011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Transaction được commit.</w:t>
            </w:r>
            <w:r>
              <w:rPr>
                <w:u w:val="none"/>
              </w:rPr>
            </w:r>
          </w:p>
          <w:p w14:paraId="00000012">
            <w:pPr>
              <w:widowControl w:val="false"/>
              <w:numPr>
                <w:ilvl w:val="0"/>
                <w:numId w:val="2"/>
              </w:numPr>
              <w:pBdr/>
              <w:spacing w:after="240" w:before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Hệ thống trả kết quả thành công.</w:t>
            </w:r>
            <w:r>
              <w:rPr>
                <w:u w:val="none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4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Reference ID đã được sử dụng.</w:t>
            </w:r>
            <w:r/>
          </w:p>
          <w:p w14:paraId="00000015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Amount không hợp lệ.</w:t>
            </w:r>
            <w:r/>
          </w:p>
          <w:p w14:paraId="00000016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Wallet update thành công nhưng Ledger Entry thất bại.</w:t>
            </w:r>
            <w:r/>
          </w:p>
          <w:p w14:paraId="00000017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Transaction database bị rollback.</w:t>
            </w:r>
            <w:r/>
          </w:p>
        </w:tc>
      </w:tr>
    </w:tbl>
    <w:p w14:paraId="00000018">
      <w:pPr>
        <w:pBdr/>
        <w:spacing/>
        <w:ind/>
        <w:rPr/>
      </w:pPr>
      <w:r>
        <w:rPr>
          <w:rtl w:val="0"/>
        </w:rPr>
      </w:r>
      <w:r/>
    </w:p>
    <w:tbl>
      <w:tblPr>
        <w:tblStyle w:val="692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1">
          <w:tblGrid>
            <w:gridCol w:w="1665"/>
            <w:gridCol w:w="7335"/>
          </w:tblGrid>
        </w:tblGridChange>
      </w:tblGrid>
      <w:tr>
        <w:trPr>
          <w:cantSplit w:val="false"/>
          <w:trHeight w:val="43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Đối soát số dư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System Worker hoặc Admin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Dữ liệu Wallet và Ledger đã tồn tại.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Có kết quả đối soát.</w:t>
            </w:r>
            <w:r/>
          </w:p>
          <w:p w14:paraId="0000002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Sai lệch được ghi log và gửi cảnh báo.</w:t>
            </w:r>
            <w:r/>
          </w:p>
        </w:tc>
      </w:tr>
      <w:tr>
        <w:trPr>
          <w:cantSplit w:val="false"/>
          <w:trHeight w:val="214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3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="24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Worker chọn User và Asset cần đối soát.</w:t>
            </w:r>
            <w:r>
              <w:rPr>
                <w:u w:val="none"/>
              </w:rPr>
            </w:r>
          </w:p>
          <w:p w14:paraId="00000024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Worker tính tổng biến động từ Ledger.</w:t>
            </w:r>
            <w:r>
              <w:rPr>
                <w:u w:val="none"/>
              </w:rPr>
            </w:r>
          </w:p>
          <w:p w14:paraId="00000025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Worker so sánh với Wallet hiện tại.</w:t>
            </w:r>
            <w:r>
              <w:rPr>
                <w:u w:val="none"/>
              </w:rPr>
            </w:r>
          </w:p>
          <w:p w14:paraId="00000026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Worker kiểm tra các Order, Trade, Deposit và Withdrawal liên quan.</w:t>
            </w:r>
            <w:r>
              <w:rPr>
                <w:u w:val="none"/>
              </w:rPr>
            </w:r>
          </w:p>
          <w:p w14:paraId="00000027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Nếu dữ liệu khớp, hệ thống ghi trạng thái thành công.</w:t>
            </w:r>
            <w:r>
              <w:rPr>
                <w:u w:val="none"/>
              </w:rPr>
            </w:r>
          </w:p>
          <w:p w14:paraId="00000028">
            <w:pPr>
              <w:widowControl w:val="false"/>
              <w:numPr>
                <w:ilvl w:val="0"/>
                <w:numId w:val="3"/>
              </w:numPr>
              <w:pBdr/>
              <w:spacing w:after="240" w:before="0" w:beforeAutospacing="0"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Nếu dữ liệu lệch, hệ thống tạo cảnh báo.</w:t>
            </w:r>
            <w:r>
              <w:rPr>
                <w:u w:val="none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A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Ledger bị thiếu dữ liệu.</w:t>
            </w:r>
            <w:r>
              <w:rPr>
                <w:u w:val="none"/>
              </w:rPr>
            </w:r>
          </w:p>
          <w:p w14:paraId="0000002B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Reference không tồn tại.</w:t>
            </w:r>
            <w:r>
              <w:rPr>
                <w:u w:val="none"/>
              </w:rPr>
            </w:r>
          </w:p>
          <w:p w14:paraId="0000002C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Worker không thể hoàn tất phép tính.</w:t>
            </w:r>
            <w:r>
              <w:rPr>
                <w:u w:val="none"/>
              </w:rPr>
            </w:r>
          </w:p>
        </w:tc>
      </w:tr>
    </w:tbl>
    <w:p w14:paraId="00000032">
      <w:pPr>
        <w:pBdr/>
        <w:spacing/>
        <w:ind/>
        <w:rPr/>
      </w:pPr>
      <w:r>
        <w:rPr>
          <w:rtl w:val="0"/>
        </w:rPr>
      </w:r>
      <w:r/>
    </w:p>
    <w:p w14:paraId="0000004D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table" w:styleId="68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2" w:default="1">
    <w:name w:val="Normal"/>
    <w:pPr>
      <w:pBdr/>
      <w:spacing/>
      <w:ind/>
    </w:pPr>
  </w:style>
  <w:style w:type="paragraph" w:styleId="683">
    <w:name w:val="Heading 1"/>
    <w:basedOn w:val="682"/>
    <w:next w:val="682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4">
    <w:name w:val="Heading 2"/>
    <w:basedOn w:val="682"/>
    <w:next w:val="682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5">
    <w:name w:val="Heading 3"/>
    <w:basedOn w:val="682"/>
    <w:next w:val="682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6">
    <w:name w:val="Heading 4"/>
    <w:basedOn w:val="682"/>
    <w:next w:val="682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7">
    <w:name w:val="Heading 5"/>
    <w:basedOn w:val="682"/>
    <w:next w:val="682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8">
    <w:name w:val="Heading 6"/>
    <w:basedOn w:val="682"/>
    <w:next w:val="682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9">
    <w:name w:val="Title"/>
    <w:basedOn w:val="682"/>
    <w:next w:val="682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0">
    <w:name w:val="Subtitle"/>
    <w:basedOn w:val="682"/>
    <w:next w:val="682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91">
    <w:name w:val="StGen0"/>
    <w:basedOn w:val="68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StGen1"/>
    <w:basedOn w:val="68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StGen2"/>
    <w:basedOn w:val="68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