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/>
      </w:pPr>
      <w:r>
        <w:rPr>
          <w:rtl w:val="0"/>
        </w:rPr>
        <w:t xml:space="preserve">user</w:t>
      </w:r>
      <w:r/>
    </w:p>
    <w:tbl>
      <w:tblPr>
        <w:tblStyle w:val="689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35"/>
        <w:tblGridChange w:id="0">
          <w:tblGrid>
            <w:gridCol w:w="1665"/>
            <w:gridCol w:w="733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3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admin tạo trading pair 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4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5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admin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7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Trading Pair đã tồn tại.</w:t>
            </w:r>
            <w:r/>
          </w:p>
          <w:p w14:paraId="00000008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Base Asset và Quote Asset cho phép giao dịch.</w:t>
            </w:r>
            <w:r/>
          </w:p>
          <w:p w14:paraId="00000009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Matching Engine hoạt động.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A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B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Trading Pair được tạo.</w:t>
            </w:r>
            <w:r/>
          </w:p>
          <w:p w14:paraId="0000000C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Trading Pair chưa nhận Order cho đến khi được kích hoạt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D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E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Admin chọn tạo Trading Pair.</w:t>
            </w:r>
            <w:r/>
          </w:p>
          <w:p w14:paraId="0000000F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Admin chọn Base Asset và Quote Asset.</w:t>
            </w:r>
            <w:r/>
          </w:p>
          <w:p w14:paraId="00000010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Admin nhập tick size, step size, minimum quantity và minimum notional.</w:t>
            </w:r>
            <w:r/>
          </w:p>
          <w:p w14:paraId="00000011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Backend validate cấu hình.</w:t>
            </w:r>
            <w:r/>
          </w:p>
          <w:p w14:paraId="00000012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Backend kiểm tra Trading Pair chưa tồn tại.</w:t>
            </w:r>
            <w:r/>
          </w:p>
          <w:p w14:paraId="00000013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Backend tạo Trading Pair ở trạng thái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INACTIVE</w:t>
            </w:r>
            <w:r>
              <w:rPr>
                <w:rtl w:val="0"/>
              </w:rPr>
              <w:t xml:space="preserve">.</w:t>
            </w:r>
            <w:r/>
          </w:p>
          <w:p w14:paraId="00000014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Backend ghi Audit Log.</w:t>
            </w:r>
            <w:r/>
          </w:p>
          <w:p w14:paraId="00000015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Hệ thống trả kết quả thành công.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7">
            <w:pPr>
              <w:widowControl w:val="false"/>
              <w:numPr>
                <w:ilvl w:val="0"/>
                <w:numId w:val="4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Base Asset trùng Quote Asset.</w:t>
            </w:r>
            <w:r/>
          </w:p>
          <w:p w14:paraId="00000018">
            <w:pPr>
              <w:widowControl w:val="false"/>
              <w:numPr>
                <w:ilvl w:val="0"/>
                <w:numId w:val="4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Trading Pair đã tồn tại.</w:t>
            </w:r>
            <w:r/>
          </w:p>
          <w:p w14:paraId="00000019">
            <w:pPr>
              <w:widowControl w:val="false"/>
              <w:numPr>
                <w:ilvl w:val="0"/>
                <w:numId w:val="4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Tick size hoặc step size không hợp lệ.</w:t>
            </w:r>
            <w:r/>
          </w:p>
          <w:p w14:paraId="0000001A">
            <w:pPr>
              <w:widowControl w:val="false"/>
              <w:numPr>
                <w:ilvl w:val="0"/>
                <w:numId w:val="4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Asset đang bị vô hiệu hóa.</w:t>
            </w:r>
            <w:r/>
          </w:p>
        </w:tc>
      </w:tr>
    </w:tbl>
    <w:p w14:paraId="0000001B">
      <w:pPr>
        <w:pBdr/>
        <w:spacing/>
        <w:ind/>
        <w:rPr/>
      </w:pPr>
      <w:r>
        <w:rPr>
          <w:rtl w:val="0"/>
        </w:rPr>
      </w:r>
      <w:r/>
    </w:p>
    <w:tbl>
      <w:tblPr>
        <w:tblStyle w:val="690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35"/>
        <w:tblGridChange w:id="1">
          <w:tblGrid>
            <w:gridCol w:w="1665"/>
            <w:gridCol w:w="733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C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D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admin mở thị trường 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E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F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admin</w:t>
            </w:r>
            <w:r>
              <w:rPr>
                <w:rtl w:val="0"/>
                <w:lang w:val="en-US"/>
              </w:rPr>
              <w:t xml:space="preserve"> 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0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1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Asset tồn tại 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3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User có thể đặt Order cho Trading Pair.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4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5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Admin chọn kích hoạt Trading Pair.</w:t>
            </w:r>
            <w:r/>
          </w:p>
          <w:p w14:paraId="00000026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Backend kiểm tra cấu hình.</w:t>
            </w:r>
            <w:r/>
          </w:p>
          <w:p w14:paraId="00000027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Backend kiểm tra trạng thái Matching Engine.</w:t>
            </w:r>
            <w:r/>
          </w:p>
          <w:p w14:paraId="00000028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Backend chuyển Trading Pair sang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ACTIVE</w:t>
            </w:r>
            <w:r>
              <w:rPr>
                <w:rtl w:val="0"/>
              </w:rPr>
              <w:t xml:space="preserve">.</w:t>
            </w:r>
            <w:r/>
          </w:p>
          <w:p w14:paraId="00000029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Backend thông báo cho Matching Engine.</w:t>
            </w:r>
            <w:r/>
          </w:p>
          <w:p w14:paraId="0000002A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Matching Engine khởi tạo Order Book cho Trading Pair.</w:t>
            </w:r>
            <w:r/>
          </w:p>
          <w:p w14:paraId="0000002B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Backend ghi Audit Log.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C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D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Engine không khả dụng.</w:t>
            </w:r>
            <w:r/>
          </w:p>
          <w:p w14:paraId="0000002E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Asset đang bị khóa giao dịch.</w:t>
            </w:r>
            <w:r/>
          </w:p>
          <w:p w14:paraId="0000002F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Trading Pair thiếu cấu hình bắt buộc.</w:t>
            </w:r>
            <w:r/>
          </w:p>
        </w:tc>
      </w:tr>
    </w:tbl>
    <w:p w14:paraId="00000030">
      <w:pPr>
        <w:pBdr/>
        <w:spacing/>
        <w:ind/>
        <w:rPr/>
      </w:pPr>
      <w:r>
        <w:rPr>
          <w:rtl w:val="0"/>
        </w:rPr>
      </w:r>
      <w:r/>
    </w:p>
    <w:p w14:paraId="00000031">
      <w:pPr>
        <w:pBdr/>
        <w:spacing/>
        <w:ind/>
        <w:rPr/>
      </w:pPr>
      <w:r>
        <w:rPr>
          <w:rtl w:val="0"/>
        </w:rPr>
      </w:r>
      <w:r/>
    </w:p>
    <w:p w14:paraId="00000032">
      <w:pPr>
        <w:pBdr/>
        <w:spacing/>
        <w:ind/>
        <w:rPr/>
      </w:pPr>
      <w:r>
        <w:rPr>
          <w:rtl w:val="0"/>
        </w:rPr>
      </w:r>
      <w:r/>
    </w:p>
    <w:p w14:paraId="00000033">
      <w:pPr>
        <w:pBdr/>
        <w:spacing/>
        <w:ind/>
        <w:rPr/>
      </w:pPr>
      <w:r>
        <w:rPr>
          <w:rtl w:val="0"/>
        </w:rPr>
      </w:r>
      <w:r/>
    </w:p>
    <w:p w14:paraId="00000034">
      <w:pPr>
        <w:pBdr/>
        <w:spacing/>
        <w:ind/>
        <w:rPr/>
      </w:pPr>
      <w:r>
        <w:rPr>
          <w:rtl w:val="0"/>
        </w:rPr>
      </w:r>
      <w:r/>
    </w:p>
    <w:p w14:paraId="00000035">
      <w:pPr>
        <w:pBdr/>
        <w:spacing/>
        <w:ind/>
        <w:rPr/>
      </w:pPr>
      <w:r>
        <w:rPr>
          <w:rtl w:val="0"/>
        </w:rPr>
      </w:r>
      <w:r/>
    </w:p>
    <w:tbl>
      <w:tblPr>
        <w:tblStyle w:val="691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35"/>
        <w:tblGridChange w:id="2">
          <w:tblGrid>
            <w:gridCol w:w="1665"/>
            <w:gridCol w:w="733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7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admin tạm dừng thị trường 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8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9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admin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A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B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Trading Pair đang hoạt động.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C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D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Không có Order mới được chấp nhận.</w:t>
            </w:r>
            <w:r/>
          </w:p>
          <w:p w14:paraId="0000003E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Open Order được giữ hoặc hủy theo chính sách đã định.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F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0">
            <w:pPr>
              <w:widowControl w:val="false"/>
              <w:numPr>
                <w:ilvl w:val="0"/>
                <w:numId w:val="5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Admin chọn tạm dừng Trading Pair.</w:t>
            </w:r>
            <w:r/>
          </w:p>
          <w:p w14:paraId="00000041">
            <w:pPr>
              <w:widowControl w:val="false"/>
              <w:numPr>
                <w:ilvl w:val="0"/>
                <w:numId w:val="5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Backend chuyển market sang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SUSPENDED</w:t>
            </w:r>
            <w:r>
              <w:rPr>
                <w:rtl w:val="0"/>
              </w:rPr>
              <w:t xml:space="preserve">.</w:t>
            </w:r>
            <w:r/>
          </w:p>
          <w:p w14:paraId="00000042">
            <w:pPr>
              <w:widowControl w:val="false"/>
              <w:numPr>
                <w:ilvl w:val="0"/>
                <w:numId w:val="5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Backend thông báo cho Matching Engine.</w:t>
            </w:r>
            <w:r/>
          </w:p>
          <w:p w14:paraId="00000043">
            <w:pPr>
              <w:widowControl w:val="false"/>
              <w:numPr>
                <w:ilvl w:val="0"/>
                <w:numId w:val="5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Engine ngừng nhận Order mới.</w:t>
            </w:r>
            <w:r/>
          </w:p>
          <w:p w14:paraId="00000044">
            <w:pPr>
              <w:widowControl w:val="false"/>
              <w:numPr>
                <w:ilvl w:val="0"/>
                <w:numId w:val="5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Hệ thống giữ nguyên hoặc xử lý các Open Order theo cấu hình.</w:t>
            </w:r>
            <w:r/>
          </w:p>
          <w:p w14:paraId="00000045">
            <w:pPr>
              <w:widowControl w:val="false"/>
              <w:numPr>
                <w:ilvl w:val="0"/>
                <w:numId w:val="5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Backend ghi Audit Log.</w:t>
            </w:r>
            <w:r/>
          </w:p>
        </w:tc>
      </w:tr>
      <w:tr>
        <w:trPr>
          <w:cantSplit w:val="false"/>
          <w:trHeight w:val="863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7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Engine không phản hồi.</w:t>
            </w:r>
            <w:r/>
          </w:p>
          <w:p w14:paraId="00000048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Market đã bị tạm dừng trước đó.</w:t>
            </w:r>
            <w:r/>
          </w:p>
        </w:tc>
      </w:tr>
    </w:tbl>
    <w:p w14:paraId="00000049">
      <w:pPr>
        <w:pBdr/>
        <w:spacing/>
        <w:ind/>
        <w:rPr/>
      </w:pPr>
      <w:r>
        <w:rPr>
          <w:rtl w:val="0"/>
        </w:rPr>
      </w:r>
      <w:r/>
    </w:p>
    <w:p w14:paraId="0000004A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 Mon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vi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0"/>
    <w:next w:val="68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0"/>
    <w:next w:val="68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0"/>
    <w:next w:val="68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0"/>
    <w:next w:val="68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0"/>
    <w:next w:val="68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0"/>
    <w:next w:val="68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0"/>
    <w:next w:val="680"/>
    <w:uiPriority w:val="39"/>
    <w:unhideWhenUsed/>
    <w:pPr>
      <w:pBdr/>
      <w:spacing w:after="100"/>
      <w:ind/>
    </w:pPr>
  </w:style>
  <w:style w:type="paragraph" w:styleId="190">
    <w:name w:val="toc 2"/>
    <w:basedOn w:val="680"/>
    <w:next w:val="680"/>
    <w:uiPriority w:val="39"/>
    <w:unhideWhenUsed/>
    <w:pPr>
      <w:pBdr/>
      <w:spacing w:after="100"/>
      <w:ind w:left="220"/>
    </w:pPr>
  </w:style>
  <w:style w:type="paragraph" w:styleId="191">
    <w:name w:val="toc 3"/>
    <w:basedOn w:val="680"/>
    <w:next w:val="680"/>
    <w:uiPriority w:val="39"/>
    <w:unhideWhenUsed/>
    <w:pPr>
      <w:pBdr/>
      <w:spacing w:after="100"/>
      <w:ind w:left="440"/>
    </w:pPr>
  </w:style>
  <w:style w:type="paragraph" w:styleId="192">
    <w:name w:val="toc 4"/>
    <w:basedOn w:val="680"/>
    <w:next w:val="680"/>
    <w:uiPriority w:val="39"/>
    <w:unhideWhenUsed/>
    <w:pPr>
      <w:pBdr/>
      <w:spacing w:after="100"/>
      <w:ind w:left="660"/>
    </w:pPr>
  </w:style>
  <w:style w:type="paragraph" w:styleId="193">
    <w:name w:val="toc 5"/>
    <w:basedOn w:val="680"/>
    <w:next w:val="680"/>
    <w:uiPriority w:val="39"/>
    <w:unhideWhenUsed/>
    <w:pPr>
      <w:pBdr/>
      <w:spacing w:after="100"/>
      <w:ind w:left="880"/>
    </w:pPr>
  </w:style>
  <w:style w:type="paragraph" w:styleId="194">
    <w:name w:val="toc 6"/>
    <w:basedOn w:val="680"/>
    <w:next w:val="680"/>
    <w:uiPriority w:val="39"/>
    <w:unhideWhenUsed/>
    <w:pPr>
      <w:pBdr/>
      <w:spacing w:after="100"/>
      <w:ind w:left="1100"/>
    </w:pPr>
  </w:style>
  <w:style w:type="paragraph" w:styleId="195">
    <w:name w:val="toc 7"/>
    <w:basedOn w:val="680"/>
    <w:next w:val="680"/>
    <w:uiPriority w:val="39"/>
    <w:unhideWhenUsed/>
    <w:pPr>
      <w:pBdr/>
      <w:spacing w:after="100"/>
      <w:ind w:left="1320"/>
    </w:pPr>
  </w:style>
  <w:style w:type="paragraph" w:styleId="196">
    <w:name w:val="toc 8"/>
    <w:basedOn w:val="680"/>
    <w:next w:val="680"/>
    <w:uiPriority w:val="39"/>
    <w:unhideWhenUsed/>
    <w:pPr>
      <w:pBdr/>
      <w:spacing w:after="100"/>
      <w:ind w:left="1540"/>
    </w:pPr>
  </w:style>
  <w:style w:type="paragraph" w:styleId="197">
    <w:name w:val="toc 9"/>
    <w:basedOn w:val="680"/>
    <w:next w:val="68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0"/>
    <w:next w:val="680"/>
    <w:uiPriority w:val="99"/>
    <w:unhideWhenUsed/>
    <w:pPr>
      <w:pBdr/>
      <w:spacing w:after="0" w:afterAutospacing="0"/>
      <w:ind/>
    </w:pPr>
  </w:style>
  <w:style w:type="table" w:styleId="67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0" w:default="1">
    <w:name w:val="Normal"/>
    <w:pPr>
      <w:pBdr/>
      <w:spacing/>
      <w:ind/>
    </w:pPr>
  </w:style>
  <w:style w:type="paragraph" w:styleId="681">
    <w:name w:val="Heading 1"/>
    <w:basedOn w:val="680"/>
    <w:next w:val="68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82">
    <w:name w:val="Heading 2"/>
    <w:basedOn w:val="680"/>
    <w:next w:val="68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83">
    <w:name w:val="Heading 3"/>
    <w:basedOn w:val="680"/>
    <w:next w:val="68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84">
    <w:name w:val="Heading 4"/>
    <w:basedOn w:val="680"/>
    <w:next w:val="68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85">
    <w:name w:val="Heading 5"/>
    <w:basedOn w:val="680"/>
    <w:next w:val="68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86">
    <w:name w:val="Heading 6"/>
    <w:basedOn w:val="680"/>
    <w:next w:val="68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87">
    <w:name w:val="Title"/>
    <w:basedOn w:val="680"/>
    <w:next w:val="68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88">
    <w:name w:val="Subtitle"/>
    <w:basedOn w:val="680"/>
    <w:next w:val="68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89">
    <w:name w:val="StGen0"/>
    <w:basedOn w:val="67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StGen1"/>
    <w:basedOn w:val="67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StGen2"/>
    <w:basedOn w:val="67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