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43-1-130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Transportation  (§§ 43-1-101 — 43-10-117)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and Administrative  (Art. 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General and Administrative  (Pts.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 Department of Transportation  (§§ 43-1-101 — 43-1-131)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43-1-130. Autonomous motor vehicles study - report - repeal.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department shall study issues relating to the development and adoption of autonomous motor vehicles. The study must, at a minimum: </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Summarize the current status of autonomous motor vehicle technology and the extent of the use of such technology in commercial and government motor vehicle fleets and personal motor vehicles; </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Provide an estimated timeline for future advancements in autonomous motor vehicle technology, in particular advancements that enable motor vehicle automation to attain higher levels in the motor vehicle classification system adopted by the United States department of transportation, and the adoption of such advancements for use in commercial and government motor vehicle fleets and personal motor vehicles; </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Summarize the anticipated safety benefits, including benefits to transportation systems associated with the transition to automated commercial and government motor vehicle fleets and personal motor vehicles, and safety risks, including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of autonomous motor vehicles; </w:t>
      </w:r>
    </w:p>
    <w:p>
      <w:pPr>
        <w:keepNext w:val="0"/>
        <w:spacing w:before="120" w:after="0" w:line="300" w:lineRule="atLeast"/>
        <w:ind w:left="108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 xml:space="preserve">Identify any modifications or additions that existing state transportation infrastructure may need to enable the use of autonomous motor vehicles, the timeline for making such modifications or additions, and the anticipated cost of making such modifications or additions; and </w:t>
      </w:r>
    </w:p>
    <w:p>
      <w:pPr>
        <w:keepNext w:val="0"/>
        <w:spacing w:before="120" w:after="0" w:line="300" w:lineRule="atLeast"/>
        <w:ind w:left="108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 xml:space="preserve">Identify and summarize legal issues relating to the use of autonomous motor vehicles. </w:t>
      </w:r>
    </w:p>
    <w:p>
      <w:pPr>
        <w:keepNext w:val="0"/>
        <w:spacing w:before="120" w:after="0" w:line="300" w:lineRule="atLeast"/>
        <w:ind w:left="720" w:right="0"/>
        <w:jc w:val="left"/>
      </w:pPr>
      <w:r>
        <w:rPr>
          <w:b/>
        </w:rPr>
        <w:t xml:space="preserve">(2)  </w:t>
      </w:r>
      <w:bookmarkStart w:id="7" w:name="Bookmark__2"/>
      <w:bookmarkEnd w:id="7"/>
      <w:r>
        <w:rPr>
          <w:rFonts w:ascii="times" w:eastAsia="times" w:hAnsi="times" w:cs="times"/>
          <w:b w:val="0"/>
          <w:i w:val="0"/>
          <w:strike w:val="0"/>
          <w:noProof w:val="0"/>
          <w:color w:val="000000"/>
          <w:position w:val="0"/>
          <w:sz w:val="24"/>
          <w:u w:val="none"/>
          <w:vertAlign w:val="baseline"/>
        </w:rPr>
        <w:t xml:space="preserve">The department shall present the report to the transportation legislation review committee created in section 43-2-145 (1) during the 2025 legislative interim. </w:t>
      </w:r>
    </w:p>
    <w:p>
      <w:pPr>
        <w:keepNext w:val="0"/>
        <w:spacing w:before="120" w:after="0" w:line="300" w:lineRule="atLeast"/>
        <w:ind w:left="720" w:right="0"/>
        <w:jc w:val="left"/>
      </w:pPr>
      <w:r>
        <w:rPr>
          <w:b/>
        </w:rPr>
        <w:t xml:space="preserve">(3)  </w:t>
      </w:r>
      <w:bookmarkStart w:id="8" w:name="Bookmark__3"/>
      <w:bookmarkEnd w:id="8"/>
      <w:r>
        <w:rPr>
          <w:rFonts w:ascii="times" w:eastAsia="times" w:hAnsi="times" w:cs="times"/>
          <w:b w:val="0"/>
          <w:i w:val="0"/>
          <w:strike w:val="0"/>
          <w:noProof w:val="0"/>
          <w:color w:val="000000"/>
          <w:position w:val="0"/>
          <w:sz w:val="24"/>
          <w:u w:val="none"/>
          <w:vertAlign w:val="baseline"/>
        </w:rPr>
        <w:t>This section is repealed, effective July 1, 2026.</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2021:</w:t>
      </w:r>
      <w:r>
        <w:rPr>
          <w:rFonts w:ascii="times" w:eastAsia="times" w:hAnsi="times" w:cs="times"/>
          <w:b w:val="0"/>
          <w:i w:val="0"/>
          <w:strike w:val="0"/>
          <w:noProof w:val="0"/>
          <w:color w:val="000000"/>
          <w:position w:val="0"/>
          <w:sz w:val="24"/>
          <w:u w:val="none"/>
          <w:vertAlign w:val="baseline"/>
        </w:rPr>
        <w:t>Entire section added,(SB 21-260), ch. 250, p. 1416, § 30, effective June 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43-1-130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43-1-130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