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64400" w14:textId="77777777" w:rsidR="00C34A2E" w:rsidRDefault="00C34A2E">
      <w:pPr>
        <w:sectPr w:rsidR="00C34A2E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492B8AC4" w14:textId="77777777" w:rsidR="00C34A2E" w:rsidRDefault="00C34A2E"/>
    <w:p w14:paraId="26776815" w14:textId="77777777" w:rsidR="00C34A2E" w:rsidRDefault="009C0EA5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44 USCS § 3559</w:t>
      </w:r>
    </w:p>
    <w:p w14:paraId="4DE0B02A" w14:textId="77777777" w:rsidR="00C34A2E" w:rsidRDefault="009C0EA5">
      <w:pPr>
        <w:spacing w:before="120" w:line="300" w:lineRule="atLeast"/>
        <w:jc w:val="center"/>
      </w:pPr>
      <w:r>
        <w:rPr>
          <w:color w:val="000000"/>
        </w:rPr>
        <w:t xml:space="preserve">Current through Public Law 118-62, approved </w:t>
      </w:r>
      <w:r>
        <w:rPr>
          <w:color w:val="000000"/>
        </w:rPr>
        <w:t>May 13, 2024.</w:t>
      </w:r>
    </w:p>
    <w:p w14:paraId="3FD3207C" w14:textId="77777777" w:rsidR="00C34A2E" w:rsidRDefault="00C34A2E">
      <w:pPr>
        <w:spacing w:line="240" w:lineRule="atLeast"/>
        <w:jc w:val="both"/>
      </w:pPr>
      <w:bookmarkStart w:id="1" w:name="Bookmark_9"/>
      <w:bookmarkEnd w:id="1"/>
    </w:p>
    <w:p w14:paraId="21921E19" w14:textId="77777777" w:rsidR="00C34A2E" w:rsidRDefault="009C0EA5">
      <w:pPr>
        <w:spacing w:before="200" w:line="280" w:lineRule="atLeast"/>
      </w:pPr>
      <w:r>
        <w:rPr>
          <w:b/>
          <w:i/>
          <w:color w:val="000000"/>
          <w:sz w:val="22"/>
        </w:rPr>
        <w:t>United States Code Service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44. PUBLIC PRINTING AND DOCUMENTS (§§ 101 — 4104)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CHAPTER 35. Coordination of Federal Information Policy (Subchs. I — III)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Subchapter II. Information Security (§§ 3551 — 3559)</w:t>
      </w:r>
    </w:p>
    <w:p w14:paraId="7D9971E1" w14:textId="77777777" w:rsidR="00C34A2E" w:rsidRDefault="009C0EA5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§ 3559. Federal web</w:t>
      </w:r>
      <w:r>
        <w:rPr>
          <w:b/>
          <w:color w:val="000000"/>
          <w:sz w:val="28"/>
        </w:rPr>
        <w:t>sites required to be mobile friendly</w:t>
      </w:r>
    </w:p>
    <w:p w14:paraId="02B2CBEA" w14:textId="7C7D7371" w:rsidR="00C34A2E" w:rsidRDefault="009C0EA5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437490" wp14:editId="3A377482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BB13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20457733" w14:textId="77777777" w:rsidR="00C34A2E" w:rsidRDefault="00C34A2E"/>
    <w:p w14:paraId="23FA92EF" w14:textId="77777777" w:rsidR="00C34A2E" w:rsidRDefault="009C0EA5">
      <w:pPr>
        <w:spacing w:before="120" w:line="300" w:lineRule="atLeast"/>
        <w:ind w:left="720"/>
      </w:pPr>
      <w:r>
        <w:rPr>
          <w:b/>
        </w:rPr>
        <w:t xml:space="preserve">(a) In general.   </w:t>
      </w:r>
      <w:bookmarkStart w:id="2" w:name="Bookmark__a"/>
      <w:bookmarkEnd w:id="2"/>
      <w:r>
        <w:rPr>
          <w:color w:val="000000"/>
        </w:rPr>
        <w:t xml:space="preserve">If, on or after the date that is 180 days after the date of the enactment of this section [enacted Jan. 10, 2018], an agency creates a website that is intended for use by the public or conducts a </w:t>
      </w:r>
      <w:r>
        <w:rPr>
          <w:color w:val="000000"/>
        </w:rPr>
        <w:t>redesign of an existing legacy website that is intended for use by the public, the agency shall ensure to the greatest extent practicable that the website is mobile friendly.</w:t>
      </w:r>
    </w:p>
    <w:p w14:paraId="5EE3962A" w14:textId="77777777" w:rsidR="00C34A2E" w:rsidRDefault="009C0EA5">
      <w:pPr>
        <w:spacing w:before="120" w:line="300" w:lineRule="atLeast"/>
        <w:ind w:left="720"/>
      </w:pPr>
      <w:r>
        <w:rPr>
          <w:b/>
        </w:rPr>
        <w:t xml:space="preserve">(b) Definitions.   </w:t>
      </w:r>
      <w:bookmarkStart w:id="3" w:name="Bookmark__b"/>
      <w:bookmarkEnd w:id="3"/>
      <w:r>
        <w:rPr>
          <w:color w:val="000000"/>
        </w:rPr>
        <w:t>In this section:</w:t>
      </w:r>
    </w:p>
    <w:p w14:paraId="5C04C410" w14:textId="77777777" w:rsidR="00C34A2E" w:rsidRDefault="009C0EA5">
      <w:pPr>
        <w:spacing w:before="120" w:line="300" w:lineRule="atLeast"/>
        <w:ind w:left="1080"/>
      </w:pPr>
      <w:r>
        <w:rPr>
          <w:b/>
        </w:rPr>
        <w:t xml:space="preserve">(1)  </w:t>
      </w:r>
      <w:bookmarkStart w:id="4" w:name="Bookmark__b_1"/>
      <w:bookmarkEnd w:id="4"/>
      <w:r>
        <w:rPr>
          <w:color w:val="000000"/>
        </w:rPr>
        <w:t>Agency. The term “agency” has the meanin</w:t>
      </w:r>
      <w:r>
        <w:rPr>
          <w:color w:val="000000"/>
        </w:rPr>
        <w:t>g given that term in section 551 of title 5 [5 USCS § 551].</w:t>
      </w:r>
    </w:p>
    <w:p w14:paraId="3DE28EDA" w14:textId="77777777" w:rsidR="00C34A2E" w:rsidRDefault="009C0EA5">
      <w:pPr>
        <w:spacing w:before="120" w:line="300" w:lineRule="atLeast"/>
        <w:ind w:left="1080"/>
      </w:pPr>
      <w:r>
        <w:rPr>
          <w:b/>
        </w:rPr>
        <w:t xml:space="preserve">(2)  </w:t>
      </w:r>
      <w:bookmarkStart w:id="5" w:name="Bookmark__b_2"/>
      <w:bookmarkEnd w:id="5"/>
      <w:r>
        <w:rPr>
          <w:color w:val="000000"/>
        </w:rPr>
        <w:t xml:space="preserve">Mobile friendly. The term “mobile friendly” means, with respect to a website, that the website is configured in such a way that the website may be navigated, viewed, and accessed on a </w:t>
      </w:r>
      <w:r>
        <w:rPr>
          <w:color w:val="000000"/>
        </w:rPr>
        <w:t>smartphone, tablet computer, or similar mobile device.</w:t>
      </w:r>
    </w:p>
    <w:p w14:paraId="378F1065" w14:textId="77777777" w:rsidR="00C34A2E" w:rsidRDefault="009C0EA5">
      <w:pPr>
        <w:keepNext/>
        <w:spacing w:before="240" w:line="340" w:lineRule="atLeast"/>
      </w:pPr>
      <w:bookmarkStart w:id="6" w:name="History"/>
      <w:bookmarkEnd w:id="6"/>
      <w:r>
        <w:rPr>
          <w:b/>
          <w:color w:val="000000"/>
          <w:sz w:val="28"/>
        </w:rPr>
        <w:t>History</w:t>
      </w:r>
    </w:p>
    <w:p w14:paraId="0674CC4F" w14:textId="33157211" w:rsidR="00C34A2E" w:rsidRDefault="009C0EA5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B8DA8" wp14:editId="46F7FF99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240" r="1587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5BD1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49CEAF77" w14:textId="77777777" w:rsidR="00C34A2E" w:rsidRDefault="00C34A2E"/>
    <w:p w14:paraId="192E4DFC" w14:textId="77777777" w:rsidR="00C34A2E" w:rsidRDefault="009C0EA5">
      <w:pPr>
        <w:spacing w:before="240" w:line="300" w:lineRule="atLeast"/>
      </w:pPr>
      <w:r>
        <w:rPr>
          <w:b/>
          <w:color w:val="000000"/>
        </w:rPr>
        <w:t>HISTORY: </w:t>
      </w:r>
    </w:p>
    <w:p w14:paraId="207289A6" w14:textId="77777777" w:rsidR="00C34A2E" w:rsidRDefault="009C0EA5">
      <w:pPr>
        <w:spacing w:before="120" w:line="300" w:lineRule="atLeast"/>
      </w:pPr>
      <w:r>
        <w:rPr>
          <w:color w:val="000000"/>
        </w:rPr>
        <w:t>Added Jan. 10, 2018, P. L. 115-114, 2(a), 131 Stat. 2278.</w:t>
      </w:r>
    </w:p>
    <w:p w14:paraId="65177B9F" w14:textId="77777777" w:rsidR="00C34A2E" w:rsidRDefault="009C0EA5">
      <w:pPr>
        <w:spacing w:before="120" w:line="260" w:lineRule="atLeast"/>
      </w:pPr>
      <w:r>
        <w:br/>
      </w:r>
      <w:r>
        <w:rPr>
          <w:color w:val="000000"/>
          <w:sz w:val="20"/>
        </w:rPr>
        <w:t>United States Code Service</w:t>
      </w:r>
    </w:p>
    <w:p w14:paraId="50EE6631" w14:textId="77777777" w:rsidR="00C34A2E" w:rsidRDefault="009C0EA5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64D34110" w14:textId="77777777" w:rsidR="00C34A2E" w:rsidRDefault="00C34A2E"/>
    <w:p w14:paraId="1773E5CC" w14:textId="4D10FE09" w:rsidR="00C34A2E" w:rsidRDefault="009C0EA5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63B9A" wp14:editId="7E34DD0C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0795" r="6350" b="82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458A0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Document</w:t>
      </w:r>
    </w:p>
    <w:sectPr w:rsidR="00C34A2E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66BF6" w14:textId="77777777" w:rsidR="00000000" w:rsidRDefault="009C0EA5">
      <w:r>
        <w:separator/>
      </w:r>
    </w:p>
  </w:endnote>
  <w:endnote w:type="continuationSeparator" w:id="0">
    <w:p w14:paraId="7D234D56" w14:textId="77777777" w:rsidR="00000000" w:rsidRDefault="009C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C34A2E" w14:paraId="75083C25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463173F6" w14:textId="77777777" w:rsidR="00C34A2E" w:rsidRDefault="00C34A2E"/>
      </w:tc>
      <w:tc>
        <w:tcPr>
          <w:tcW w:w="4880" w:type="dxa"/>
          <w:tcMar>
            <w:top w:w="200" w:type="dxa"/>
          </w:tcMar>
          <w:vAlign w:val="center"/>
        </w:tcPr>
        <w:p w14:paraId="723A8758" w14:textId="77777777" w:rsidR="00C34A2E" w:rsidRDefault="00C34A2E"/>
      </w:tc>
      <w:tc>
        <w:tcPr>
          <w:tcW w:w="2600" w:type="dxa"/>
          <w:tcMar>
            <w:top w:w="200" w:type="dxa"/>
          </w:tcMar>
          <w:vAlign w:val="center"/>
        </w:tcPr>
        <w:p w14:paraId="4A673926" w14:textId="77777777" w:rsidR="00C34A2E" w:rsidRDefault="00C34A2E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34E22" w14:textId="77777777" w:rsidR="00C34A2E" w:rsidRDefault="009C0EA5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7C233" w14:textId="77777777" w:rsidR="00000000" w:rsidRDefault="009C0EA5">
      <w:r>
        <w:separator/>
      </w:r>
    </w:p>
  </w:footnote>
  <w:footnote w:type="continuationSeparator" w:id="0">
    <w:p w14:paraId="5F8138B9" w14:textId="77777777" w:rsidR="00000000" w:rsidRDefault="009C0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C34A2E" w14:paraId="79585F69" w14:textId="77777777">
      <w:trPr>
        <w:jc w:val="center"/>
      </w:trPr>
      <w:tc>
        <w:tcPr>
          <w:tcW w:w="10080" w:type="dxa"/>
          <w:vAlign w:val="center"/>
        </w:tcPr>
        <w:p w14:paraId="10827F3F" w14:textId="77777777" w:rsidR="00C34A2E" w:rsidRDefault="009C0EA5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end"/>
          </w:r>
        </w:p>
      </w:tc>
    </w:tr>
    <w:tr w:rsidR="00C34A2E" w14:paraId="1E8204E0" w14:textId="77777777">
      <w:trPr>
        <w:jc w:val="center"/>
      </w:trPr>
      <w:tc>
        <w:tcPr>
          <w:tcW w:w="10080" w:type="dxa"/>
        </w:tcPr>
        <w:p w14:paraId="4E5142F1" w14:textId="77777777" w:rsidR="00C34A2E" w:rsidRDefault="009C0EA5">
          <w:pPr>
            <w:spacing w:before="60" w:after="200"/>
            <w:jc w:val="center"/>
          </w:pPr>
          <w:r>
            <w:rPr>
              <w:sz w:val="20"/>
            </w:rPr>
            <w:t>§ 3559. Federal websites required to be mobile friendly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9C0EA5"/>
    <w:rsid w:val="00A77B3E"/>
    <w:rsid w:val="00C34A2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0D1E19C"/>
  <w15:docId w15:val="{3CC90946-42B8-4EE5-96FA-B9E3BCCD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1AAD6077-C176-485E-A780-17A7E3B15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100F77-E795-4D16-94E7-2D6674C4DB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D913A5-A303-466E-8552-5514318E946D}">
  <ds:schemaRefs>
    <ds:schemaRef ds:uri="http://purl.org/dc/elements/1.1/"/>
    <ds:schemaRef ds:uri="http://schemas.microsoft.com/office/2006/metadata/properties"/>
    <ds:schemaRef ds:uri="4e6a8aeb-c29e-4a8a-85db-b95bdfea346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5d6ef15-79d8-436f-a155-0c344616754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3559. Federal websites required to be mobile friendly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3559. Federal websites required to be mobile friendly</dc:title>
  <dc:creator>Trayce Hockstad</dc:creator>
  <cp:lastModifiedBy>Trayce Hockstad</cp:lastModifiedBy>
  <cp:revision>2</cp:revision>
  <dcterms:created xsi:type="dcterms:W3CDTF">2024-05-31T20:41:00Z</dcterms:created>
  <dcterms:modified xsi:type="dcterms:W3CDTF">2024-05-31T20:41:00Z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225594036</vt:lpwstr>
  </property>
  <property fmtid="{D5CDD505-2E9C-101B-9397-08002B2CF9AE}" pid="3" name="LADocCount">
    <vt:lpwstr>1</vt:lpwstr>
  </property>
  <property fmtid="{D5CDD505-2E9C-101B-9397-08002B2CF9AE}" pid="4" name="LADocumentID:urn:contentItem:8SDD-0J42-D6RV-H458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