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282.3185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XIX. Public Business. (Chs. 279 — 290)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282. Communications and Data Processing.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Enterprise Information Technology Services Management. (§§ 282.003 — 282.34)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282.3185. Local government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Short title.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This section may be cited as the “Local Government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Act.”</w:t>
      </w:r>
    </w:p>
    <w:p>
      <w:pPr>
        <w:keepNext w:val="0"/>
        <w:spacing w:before="120" w:after="0" w:line="300" w:lineRule="atLeast"/>
        <w:ind w:left="720" w:right="0"/>
        <w:jc w:val="left"/>
      </w:pPr>
      <w:r>
        <w:rPr>
          <w:b/>
        </w:rPr>
        <w:t xml:space="preserve">(2) Definition.   </w:t>
      </w:r>
      <w:bookmarkStart w:id="2" w:name="Bookmark__2"/>
      <w:bookmarkEnd w:id="2"/>
      <w:r>
        <w:rPr>
          <w:rFonts w:ascii="times" w:eastAsia="times" w:hAnsi="times" w:cs="times"/>
          <w:b w:val="0"/>
          <w:i w:val="0"/>
          <w:strike w:val="0"/>
          <w:noProof w:val="0"/>
          <w:color w:val="000000"/>
          <w:position w:val="0"/>
          <w:sz w:val="24"/>
          <w:u w:val="none"/>
          <w:vertAlign w:val="baseline"/>
        </w:rPr>
        <w:t>As used in this section, the term “local government” means any county or municipality.</w:t>
      </w:r>
    </w:p>
    <w:p>
      <w:pPr>
        <w:spacing w:before="120" w:line="240" w:lineRule="atLeast"/>
        <w:ind w:left="720"/>
      </w:pPr>
      <w:r>
        <w:rPr>
          <w:b/>
        </w:rPr>
        <w:t xml:space="preserve">(3) Cybersecurity training.   </w:t>
      </w:r>
      <w:bookmarkStart w:id="3" w:name="Bookmark__3"/>
      <w:bookmarkEnd w:id="3"/>
    </w:p>
    <w:p>
      <w:pPr>
        <w:keepNext w:val="0"/>
        <w:spacing w:before="120" w:after="0" w:line="300" w:lineRule="atLeast"/>
        <w:ind w:left="108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The Florida Digital Service shall:</w:t>
      </w:r>
    </w:p>
    <w:p>
      <w:pPr>
        <w:keepNext w:val="0"/>
        <w:spacing w:before="120" w:after="0" w:line="300" w:lineRule="atLeast"/>
        <w:ind w:left="1440" w:right="0"/>
        <w:jc w:val="left"/>
      </w:pPr>
      <w:r>
        <w:rPr>
          <w:b/>
        </w:rPr>
        <w:t xml:space="preserve">1.  </w:t>
      </w:r>
      <w:bookmarkStart w:id="5" w:name="Bookmark__3_a_1"/>
      <w:bookmarkEnd w:id="5"/>
      <w:r>
        <w:rPr>
          <w:rFonts w:ascii="times" w:eastAsia="times" w:hAnsi="times" w:cs="times"/>
          <w:b w:val="0"/>
          <w:i w:val="0"/>
          <w:strike w:val="0"/>
          <w:noProof w:val="0"/>
          <w:color w:val="000000"/>
          <w:position w:val="0"/>
          <w:sz w:val="24"/>
          <w:u w:val="none"/>
          <w:vertAlign w:val="baseline"/>
        </w:rPr>
        <w:t xml:space="preserve">Develop a basic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curriculum for local government employees. All local government employees with access to the local government’s network must complete the basic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within 30 days after commencing employment and annually thereafter.</w:t>
      </w:r>
    </w:p>
    <w:p>
      <w:pPr>
        <w:keepNext w:val="0"/>
        <w:spacing w:before="120" w:after="0" w:line="300" w:lineRule="atLeast"/>
        <w:ind w:left="1440" w:right="0"/>
        <w:jc w:val="left"/>
      </w:pPr>
      <w:r>
        <w:rPr>
          <w:b/>
        </w:rPr>
        <w:t xml:space="preserve">2.  </w:t>
      </w:r>
      <w:bookmarkStart w:id="6" w:name="Bookmark__3_a_2"/>
      <w:bookmarkEnd w:id="6"/>
      <w:r>
        <w:rPr>
          <w:rFonts w:ascii="times" w:eastAsia="times" w:hAnsi="times" w:cs="times"/>
          <w:b w:val="0"/>
          <w:i w:val="0"/>
          <w:strike w:val="0"/>
          <w:noProof w:val="0"/>
          <w:color w:val="000000"/>
          <w:position w:val="0"/>
          <w:sz w:val="24"/>
          <w:u w:val="none"/>
          <w:vertAlign w:val="baseline"/>
        </w:rPr>
        <w:t xml:space="preserve">Develop an advanced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curriculum for local governments which is consistent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required under s. 282.318(3)(g). All local government technology professionals and employees with access to highly sensitive information must complete the advanced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within 30 days after commencing employment and annually thereafter.</w:t>
      </w:r>
    </w:p>
    <w:p>
      <w:pPr>
        <w:keepNext w:val="0"/>
        <w:spacing w:before="120" w:after="0" w:line="300" w:lineRule="atLeast"/>
        <w:ind w:left="1080" w:right="0"/>
        <w:jc w:val="left"/>
      </w:pPr>
      <w:r>
        <w:rPr>
          <w:b/>
        </w:rPr>
        <w:t xml:space="preserve">(b)  </w:t>
      </w:r>
      <w:bookmarkStart w:id="7" w:name="Bookmark__3_b"/>
      <w:bookmarkEnd w:id="7"/>
      <w:r>
        <w:rPr>
          <w:rFonts w:ascii="times" w:eastAsia="times" w:hAnsi="times" w:cs="times"/>
          <w:b w:val="0"/>
          <w:i w:val="0"/>
          <w:strike w:val="0"/>
          <w:noProof w:val="0"/>
          <w:color w:val="000000"/>
          <w:position w:val="0"/>
          <w:sz w:val="24"/>
          <w:u w:val="none"/>
          <w:vertAlign w:val="baseline"/>
        </w:rPr>
        <w:t xml:space="preserve">The Florida Digital Service may provide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required by this subsection in collaboration with the Cybercrime Office of the Department of Law Enforcement, a private sector entity, or an institution of the State University System.</w:t>
      </w:r>
    </w:p>
    <w:p>
      <w:pPr>
        <w:spacing w:before="120" w:line="240" w:lineRule="atLeast"/>
        <w:ind w:left="720"/>
      </w:pPr>
      <w:r>
        <w:rPr>
          <w:b/>
        </w:rPr>
        <w:t xml:space="preserve">(4) Cybersecurity standards.  </w:t>
      </w:r>
      <w:bookmarkStart w:id="8" w:name="Bookmark__4"/>
      <w:bookmarkEnd w:id="8"/>
    </w:p>
    <w:p>
      <w:pPr>
        <w:keepNext w:val="0"/>
        <w:spacing w:before="120" w:after="0" w:line="300" w:lineRule="atLeast"/>
        <w:ind w:left="1080" w:right="0"/>
        <w:jc w:val="left"/>
      </w:pPr>
      <w:r>
        <w:rPr>
          <w:b/>
        </w:rPr>
        <w:t xml:space="preserve">(a)  </w:t>
      </w:r>
      <w:bookmarkStart w:id="9" w:name="Bookmark__4_a"/>
      <w:bookmarkEnd w:id="9"/>
      <w:r>
        <w:rPr>
          <w:rFonts w:ascii="times" w:eastAsia="times" w:hAnsi="times" w:cs="times"/>
          <w:b w:val="0"/>
          <w:i w:val="0"/>
          <w:strike w:val="0"/>
          <w:noProof w:val="0"/>
          <w:color w:val="000000"/>
          <w:position w:val="0"/>
          <w:sz w:val="24"/>
          <w:u w:val="none"/>
          <w:vertAlign w:val="baseline"/>
        </w:rPr>
        <w:t xml:space="preserve">Each local government shall adopt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that safeguard its data, information technology, and information technology resources to ensure availability, confidentiality, and integrity.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must be consistent with generally accepted best practices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including the National Institute of Standards and Technology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w:t>
      </w:r>
    </w:p>
    <w:p>
      <w:pPr>
        <w:keepNext w:val="0"/>
        <w:spacing w:before="120" w:after="0" w:line="300" w:lineRule="atLeast"/>
        <w:ind w:left="1080" w:right="0"/>
        <w:jc w:val="left"/>
      </w:pPr>
      <w:r>
        <w:rPr>
          <w:b/>
        </w:rPr>
        <w:t xml:space="preserve">(b)  </w:t>
      </w:r>
      <w:bookmarkStart w:id="10" w:name="Bookmark__4_b"/>
      <w:bookmarkEnd w:id="10"/>
      <w:r>
        <w:rPr>
          <w:rFonts w:ascii="times" w:eastAsia="times" w:hAnsi="times" w:cs="times"/>
          <w:b w:val="0"/>
          <w:i w:val="0"/>
          <w:strike w:val="0"/>
          <w:noProof w:val="0"/>
          <w:color w:val="000000"/>
          <w:position w:val="0"/>
          <w:sz w:val="24"/>
          <w:u w:val="none"/>
          <w:vertAlign w:val="baseline"/>
        </w:rPr>
        <w:t xml:space="preserve">Each county with a population of 75,000 or more must adopt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required by this subsection by January 1, 2024. Each county with a population of less than 75,000 must adopt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required by this subsection by January 1, 2025.</w:t>
      </w:r>
    </w:p>
    <w:p>
      <w:pPr>
        <w:keepNext w:val="0"/>
        <w:spacing w:before="120" w:after="0" w:line="300" w:lineRule="atLeast"/>
        <w:ind w:left="1080" w:right="0"/>
        <w:jc w:val="left"/>
      </w:pPr>
      <w:r>
        <w:rPr>
          <w:b/>
        </w:rPr>
        <w:t xml:space="preserve">(c)  </w:t>
      </w:r>
      <w:bookmarkStart w:id="11" w:name="Bookmark__4_c"/>
      <w:bookmarkEnd w:id="11"/>
      <w:r>
        <w:rPr>
          <w:rFonts w:ascii="times" w:eastAsia="times" w:hAnsi="times" w:cs="times"/>
          <w:b w:val="0"/>
          <w:i w:val="0"/>
          <w:strike w:val="0"/>
          <w:noProof w:val="0"/>
          <w:color w:val="000000"/>
          <w:position w:val="0"/>
          <w:sz w:val="24"/>
          <w:u w:val="none"/>
          <w:vertAlign w:val="baseline"/>
        </w:rPr>
        <w:t xml:space="preserve">Each municipality with a population of 25,000 or more must adopt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required by this subsection by January 1, 2024. Each municipality with a population of less than 25,000 must adopt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required by this subsection by January 1, 2025.</w:t>
      </w:r>
    </w:p>
    <w:p>
      <w:pPr>
        <w:keepNext w:val="0"/>
        <w:spacing w:before="120" w:after="0" w:line="300" w:lineRule="atLeast"/>
        <w:ind w:left="1080" w:right="0"/>
        <w:jc w:val="left"/>
      </w:pPr>
      <w:r>
        <w:rPr>
          <w:b/>
        </w:rPr>
        <w:t xml:space="preserve">(d)  </w:t>
      </w:r>
      <w:bookmarkStart w:id="12" w:name="Bookmark__4_d"/>
      <w:bookmarkEnd w:id="12"/>
      <w:r>
        <w:rPr>
          <w:rFonts w:ascii="times" w:eastAsia="times" w:hAnsi="times" w:cs="times"/>
          <w:b w:val="0"/>
          <w:i w:val="0"/>
          <w:strike w:val="0"/>
          <w:noProof w:val="0"/>
          <w:color w:val="000000"/>
          <w:position w:val="0"/>
          <w:sz w:val="24"/>
          <w:u w:val="none"/>
          <w:vertAlign w:val="baseline"/>
        </w:rPr>
        <w:t>Each local government shall notify the Florida Digital Service of its compliance with this subsection as soon as possible.</w:t>
      </w:r>
    </w:p>
    <w:p>
      <w:pPr>
        <w:spacing w:before="120" w:line="240" w:lineRule="atLeast"/>
        <w:ind w:left="720"/>
      </w:pPr>
      <w:r>
        <w:rPr>
          <w:b/>
        </w:rPr>
        <w:t xml:space="preserve">(5) Incident notification.  </w:t>
      </w:r>
      <w:bookmarkStart w:id="13" w:name="Bookmark__5"/>
      <w:bookmarkEnd w:id="13"/>
    </w:p>
    <w:p>
      <w:pPr>
        <w:keepNext w:val="0"/>
        <w:spacing w:before="120" w:after="0" w:line="300" w:lineRule="atLeast"/>
        <w:ind w:left="1080" w:right="0"/>
        <w:jc w:val="left"/>
      </w:pPr>
      <w:r>
        <w:rPr>
          <w:b/>
        </w:rPr>
        <w:t xml:space="preserve">(a)  </w:t>
      </w:r>
      <w:bookmarkStart w:id="14" w:name="Bookmark__5_a"/>
      <w:bookmarkEnd w:id="14"/>
      <w:r>
        <w:rPr>
          <w:rFonts w:ascii="times" w:eastAsia="times" w:hAnsi="times" w:cs="times"/>
          <w:b w:val="0"/>
          <w:i w:val="0"/>
          <w:strike w:val="0"/>
          <w:noProof w:val="0"/>
          <w:color w:val="000000"/>
          <w:position w:val="0"/>
          <w:sz w:val="24"/>
          <w:u w:val="none"/>
          <w:vertAlign w:val="baseline"/>
        </w:rPr>
        <w:t xml:space="preserve">A local government shall provide notification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 ransomware incident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Center, Cybercrime Office of the Department of Law Enforcement, and sheriff who has jurisdiction over the local government in accordance with paragraph (b). The notification must include, at a minimum, the following information:</w:t>
      </w:r>
    </w:p>
    <w:p>
      <w:pPr>
        <w:keepNext w:val="0"/>
        <w:spacing w:before="120" w:after="0" w:line="300" w:lineRule="atLeast"/>
        <w:ind w:left="1440" w:right="0"/>
        <w:jc w:val="left"/>
      </w:pPr>
      <w:r>
        <w:rPr>
          <w:b/>
        </w:rPr>
        <w:t xml:space="preserve">1.  </w:t>
      </w:r>
      <w:bookmarkStart w:id="15" w:name="Bookmark__5_a_1"/>
      <w:bookmarkEnd w:id="15"/>
      <w:r>
        <w:rPr>
          <w:rFonts w:ascii="times" w:eastAsia="times" w:hAnsi="times" w:cs="times"/>
          <w:b w:val="0"/>
          <w:i w:val="0"/>
          <w:strike w:val="0"/>
          <w:noProof w:val="0"/>
          <w:color w:val="000000"/>
          <w:position w:val="0"/>
          <w:sz w:val="24"/>
          <w:u w:val="none"/>
          <w:vertAlign w:val="baseline"/>
        </w:rPr>
        <w:t xml:space="preserve">A summary of the facts surrounding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 ransomware incident.</w:t>
      </w:r>
    </w:p>
    <w:p>
      <w:pPr>
        <w:keepNext w:val="0"/>
        <w:spacing w:before="120" w:after="0" w:line="300" w:lineRule="atLeast"/>
        <w:ind w:left="1440" w:right="0"/>
        <w:jc w:val="left"/>
      </w:pPr>
      <w:r>
        <w:rPr>
          <w:b/>
        </w:rPr>
        <w:t xml:space="preserve">2.  </w:t>
      </w:r>
      <w:bookmarkStart w:id="16" w:name="Bookmark__5_a_2"/>
      <w:bookmarkEnd w:id="16"/>
      <w:r>
        <w:rPr>
          <w:rFonts w:ascii="times" w:eastAsia="times" w:hAnsi="times" w:cs="times"/>
          <w:b w:val="0"/>
          <w:i w:val="0"/>
          <w:strike w:val="0"/>
          <w:noProof w:val="0"/>
          <w:color w:val="000000"/>
          <w:position w:val="0"/>
          <w:sz w:val="24"/>
          <w:u w:val="none"/>
          <w:vertAlign w:val="baseline"/>
        </w:rPr>
        <w:t>The date on which the local government most recently backed up its data; the physical location of the backup, if the backup was affected; and if the backup was created using cloud computing.</w:t>
      </w:r>
    </w:p>
    <w:p>
      <w:pPr>
        <w:keepNext w:val="0"/>
        <w:spacing w:before="120" w:after="0" w:line="300" w:lineRule="atLeast"/>
        <w:ind w:left="1440" w:right="0"/>
        <w:jc w:val="left"/>
      </w:pPr>
      <w:r>
        <w:rPr>
          <w:b/>
        </w:rPr>
        <w:t xml:space="preserve">3.  </w:t>
      </w:r>
      <w:bookmarkStart w:id="17" w:name="Bookmark__5_a_3"/>
      <w:bookmarkEnd w:id="17"/>
      <w:r>
        <w:rPr>
          <w:rFonts w:ascii="times" w:eastAsia="times" w:hAnsi="times" w:cs="times"/>
          <w:b w:val="0"/>
          <w:i w:val="0"/>
          <w:strike w:val="0"/>
          <w:noProof w:val="0"/>
          <w:color w:val="000000"/>
          <w:position w:val="0"/>
          <w:sz w:val="24"/>
          <w:u w:val="none"/>
          <w:vertAlign w:val="baseline"/>
        </w:rPr>
        <w:t xml:space="preserve">The types of data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 ransomware incident.</w:t>
      </w:r>
    </w:p>
    <w:p>
      <w:pPr>
        <w:keepNext w:val="0"/>
        <w:spacing w:before="120" w:after="0" w:line="300" w:lineRule="atLeast"/>
        <w:ind w:left="1440" w:right="0"/>
        <w:jc w:val="left"/>
      </w:pPr>
      <w:r>
        <w:rPr>
          <w:b/>
        </w:rPr>
        <w:t xml:space="preserve">4.  </w:t>
      </w:r>
      <w:bookmarkStart w:id="18" w:name="Bookmark__5_a_4"/>
      <w:bookmarkEnd w:id="18"/>
      <w:r>
        <w:rPr>
          <w:rFonts w:ascii="times" w:eastAsia="times" w:hAnsi="times" w:cs="times"/>
          <w:b w:val="0"/>
          <w:i w:val="0"/>
          <w:strike w:val="0"/>
          <w:noProof w:val="0"/>
          <w:color w:val="000000"/>
          <w:position w:val="0"/>
          <w:sz w:val="24"/>
          <w:u w:val="none"/>
          <w:vertAlign w:val="baseline"/>
        </w:rPr>
        <w:t xml:space="preserve">The estimated fiscal impact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 ransomware incident.</w:t>
      </w:r>
    </w:p>
    <w:p>
      <w:pPr>
        <w:keepNext w:val="0"/>
        <w:spacing w:before="120" w:after="0" w:line="300" w:lineRule="atLeast"/>
        <w:ind w:left="1440" w:right="0"/>
        <w:jc w:val="left"/>
      </w:pPr>
      <w:r>
        <w:rPr>
          <w:b/>
        </w:rPr>
        <w:t xml:space="preserve">5.  </w:t>
      </w:r>
      <w:bookmarkStart w:id="19" w:name="Bookmark__5_a_5"/>
      <w:bookmarkEnd w:id="19"/>
      <w:r>
        <w:rPr>
          <w:rFonts w:ascii="times" w:eastAsia="times" w:hAnsi="times" w:cs="times"/>
          <w:b w:val="0"/>
          <w:i w:val="0"/>
          <w:strike w:val="0"/>
          <w:noProof w:val="0"/>
          <w:color w:val="000000"/>
          <w:position w:val="0"/>
          <w:sz w:val="24"/>
          <w:u w:val="none"/>
          <w:vertAlign w:val="baseline"/>
        </w:rPr>
        <w:t>In the case of a ransomware incident, the details of the ransom demanded.</w:t>
      </w:r>
    </w:p>
    <w:p>
      <w:pPr>
        <w:keepNext w:val="0"/>
        <w:spacing w:before="120" w:after="0" w:line="300" w:lineRule="atLeast"/>
        <w:ind w:left="1440" w:right="0"/>
        <w:jc w:val="left"/>
      </w:pPr>
      <w:r>
        <w:rPr>
          <w:b/>
        </w:rPr>
        <w:t xml:space="preserve">6.  </w:t>
      </w:r>
      <w:bookmarkStart w:id="20" w:name="Bookmark__5_a_6"/>
      <w:bookmarkEnd w:id="20"/>
      <w:r>
        <w:rPr>
          <w:rFonts w:ascii="times" w:eastAsia="times" w:hAnsi="times" w:cs="times"/>
          <w:b w:val="0"/>
          <w:i w:val="0"/>
          <w:strike w:val="0"/>
          <w:noProof w:val="0"/>
          <w:color w:val="000000"/>
          <w:position w:val="0"/>
          <w:sz w:val="24"/>
          <w:u w:val="none"/>
          <w:vertAlign w:val="baseline"/>
        </w:rPr>
        <w:t xml:space="preserve">A statement requesting or declining assistance from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Center, the Cybercrime Office of the Department of Law Enforcement, or the sheriff who has jurisdiction over the local government.</w:t>
      </w:r>
    </w:p>
    <w:p>
      <w:pPr>
        <w:spacing w:before="120" w:line="240" w:lineRule="atLeast"/>
        <w:ind w:left="1080"/>
      </w:pPr>
      <w:r>
        <w:rPr>
          <w:b/>
        </w:rPr>
        <w:t xml:space="preserve">(b)  </w:t>
      </w:r>
      <w:bookmarkStart w:id="21" w:name="Bookmark__5_b"/>
      <w:bookmarkEnd w:id="21"/>
    </w:p>
    <w:p>
      <w:pPr>
        <w:keepNext w:val="0"/>
        <w:spacing w:before="120" w:after="0" w:line="300" w:lineRule="atLeast"/>
        <w:ind w:left="1440" w:right="0"/>
        <w:jc w:val="left"/>
      </w:pPr>
      <w:r>
        <w:rPr>
          <w:b/>
        </w:rPr>
        <w:t xml:space="preserve">1.  </w:t>
      </w:r>
      <w:bookmarkStart w:id="22" w:name="Bookmark__5_b_1"/>
      <w:bookmarkEnd w:id="22"/>
      <w:r>
        <w:rPr>
          <w:rFonts w:ascii="times" w:eastAsia="times" w:hAnsi="times" w:cs="times"/>
          <w:b w:val="0"/>
          <w:i w:val="0"/>
          <w:strike w:val="0"/>
          <w:noProof w:val="0"/>
          <w:color w:val="000000"/>
          <w:position w:val="0"/>
          <w:sz w:val="24"/>
          <w:u w:val="none"/>
          <w:vertAlign w:val="baseline"/>
        </w:rPr>
        <w:t xml:space="preserve">A local government shall report all ransomware incidents and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determined by the local government to be of severity level 3, 4, or 5 as provided in s. 282.318(3)(c)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Center, the Cybercrime Office of the Department of Law Enforcement, and the sheriff who has jurisdiction over the local government as soon as possible but no later than 48 hours after discovery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and no later than 12 hours after discovery of the ransomware incident. The report must contain the information required in paragraph (a).</w:t>
      </w:r>
    </w:p>
    <w:p>
      <w:pPr>
        <w:keepNext w:val="0"/>
        <w:spacing w:before="120" w:after="0" w:line="300" w:lineRule="atLeast"/>
        <w:ind w:left="1440" w:right="0"/>
        <w:jc w:val="left"/>
      </w:pPr>
      <w:r>
        <w:rPr>
          <w:b/>
        </w:rPr>
        <w:t xml:space="preserve">2.  </w:t>
      </w:r>
      <w:bookmarkStart w:id="23" w:name="Bookmark__5_b_2"/>
      <w:bookmarkEnd w:id="23"/>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Center shall notify the President of the Senate and the Speaker of the House of Representatives of any severity level 3, 4, or 5 incident as soon as possible but no later than 12 hours after receiving a local government’s incident report. The notification must include a high-level description of the incident and the likely effects.</w:t>
      </w:r>
    </w:p>
    <w:p>
      <w:pPr>
        <w:keepNext w:val="0"/>
        <w:spacing w:before="120" w:after="0" w:line="300" w:lineRule="atLeast"/>
        <w:ind w:left="1080" w:right="0"/>
        <w:jc w:val="left"/>
      </w:pPr>
      <w:r>
        <w:rPr>
          <w:b/>
        </w:rPr>
        <w:t xml:space="preserve">(c)  </w:t>
      </w:r>
      <w:bookmarkStart w:id="24" w:name="Bookmark__5_c"/>
      <w:bookmarkEnd w:id="24"/>
      <w:r>
        <w:rPr>
          <w:rFonts w:ascii="times" w:eastAsia="times" w:hAnsi="times" w:cs="times"/>
          <w:b w:val="0"/>
          <w:i w:val="0"/>
          <w:strike w:val="0"/>
          <w:noProof w:val="0"/>
          <w:color w:val="000000"/>
          <w:position w:val="0"/>
          <w:sz w:val="24"/>
          <w:u w:val="none"/>
          <w:vertAlign w:val="baseline"/>
        </w:rPr>
        <w:t xml:space="preserve">A local government may report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determined by the local government to be of severity level 1 or 2 as provided in s. 282.318(3)(c)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Center, the Cybercrime Office of the Department of Law Enforcement, and the sheriff who has jurisdiction over the local government. The report shall contain the information required in paragraph (a).</w:t>
      </w:r>
    </w:p>
    <w:p>
      <w:pPr>
        <w:keepNext w:val="0"/>
        <w:spacing w:before="120" w:after="0" w:line="300" w:lineRule="atLeast"/>
        <w:ind w:left="1080" w:right="0"/>
        <w:jc w:val="left"/>
      </w:pPr>
      <w:r>
        <w:rPr>
          <w:b/>
        </w:rPr>
        <w:t xml:space="preserve">(d)  </w:t>
      </w:r>
      <w:bookmarkStart w:id="25" w:name="Bookmark__5_d"/>
      <w:bookmarkEnd w:id="25"/>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Center shall provide a consolidated incident report on a quarterly basis to the President of the Senate, the Speaker of the House of Representatives, and the Florida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Council. The report provided to the Florida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Council may not contain the name of any local government, network information, or system identifying information but must contain sufficient relevant information to allow the Florida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Council to fulfill its responsibilities as required in s. 282.319(9).</w:t>
      </w:r>
    </w:p>
    <w:p>
      <w:pPr>
        <w:keepNext w:val="0"/>
        <w:spacing w:before="120" w:after="0" w:line="300" w:lineRule="atLeast"/>
        <w:ind w:left="720" w:right="0"/>
        <w:jc w:val="left"/>
      </w:pPr>
      <w:r>
        <w:rPr>
          <w:b/>
        </w:rPr>
        <w:t xml:space="preserve">(6) After-action report.  </w:t>
      </w:r>
      <w:bookmarkStart w:id="26" w:name="Bookmark__6"/>
      <w:bookmarkEnd w:id="26"/>
      <w:r>
        <w:rPr>
          <w:rFonts w:ascii="times" w:eastAsia="times" w:hAnsi="times" w:cs="times"/>
          <w:b w:val="0"/>
          <w:i w:val="0"/>
          <w:strike w:val="0"/>
          <w:noProof w:val="0"/>
          <w:color w:val="000000"/>
          <w:position w:val="0"/>
          <w:sz w:val="24"/>
          <w:u w:val="none"/>
          <w:vertAlign w:val="baseline"/>
        </w:rPr>
        <w:t xml:space="preserve">A local government must submit to the Florida Digital Service, within 1 week after the remediation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 ransomware incident, an after-action report that summarizes the incident, the incident’s resolution, and any insights gained as a result of the incident. By December 1, 2022, the Florida Digital Service shall establish guidelines and processes for submitting an after-action report.</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3, ch. 2022-220, effective July 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282.3185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282.3185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