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16-9-156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16 Crimes and Offenses (Chs. 1 — 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Forgery and Fraudulent Practices (Arts.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9 Computer Security (§§ 16-9-150 — 16-9-157)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16-9-156. Exceptions.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For the purposes of this Code section, the term “employer” includes a business entity’s officers, directors, parent corporation, subsidiaries, affiliates, and other corporate entities under common ownership or control within a business enterprise. No employer may be held </w:t>
      </w:r>
      <w:r>
        <w:rPr>
          <w:rFonts w:ascii="times" w:eastAsia="times" w:hAnsi="times" w:cs="times"/>
          <w:b w:val="0"/>
          <w:i w:val="0"/>
          <w:strike w:val="0"/>
          <w:noProof w:val="0"/>
          <w:color w:val="000000"/>
          <w:position w:val="0"/>
          <w:sz w:val="24"/>
          <w:u w:val="none"/>
          <w:vertAlign w:val="baseline"/>
        </w:rPr>
        <w:t>criminally</w:t>
      </w:r>
      <w:r>
        <w:rPr>
          <w:rFonts w:ascii="times" w:eastAsia="times" w:hAnsi="times" w:cs="times"/>
          <w:b w:val="0"/>
          <w:i w:val="0"/>
          <w:strike w:val="0"/>
          <w:noProof w:val="0"/>
          <w:color w:val="000000"/>
          <w:position w:val="0"/>
          <w:sz w:val="24"/>
          <w:u w:val="none"/>
          <w:vertAlign w:val="baseline"/>
        </w:rPr>
        <w:t xml:space="preserve"> or civilly liable under this article as a result of any actions taken: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With respect 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its employees, contractors, subcontractors, agents, leased employees, or other staff which the employer owns, leases, or otherwise makes available or allows to be connected to the employer’s network or 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facilities; or</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By employees, contractors, subcontractors, agents, leased employees, or other staff who misuse an employer’s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for an illegal purpose without the employer’s knowledge, consent, or approval.</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 xml:space="preserve">No person shall be held </w:t>
      </w:r>
      <w:r>
        <w:rPr>
          <w:rFonts w:ascii="times" w:eastAsia="times" w:hAnsi="times" w:cs="times"/>
          <w:b w:val="0"/>
          <w:i w:val="0"/>
          <w:strike w:val="0"/>
          <w:noProof w:val="0"/>
          <w:color w:val="000000"/>
          <w:position w:val="0"/>
          <w:sz w:val="24"/>
          <w:u w:val="none"/>
          <w:vertAlign w:val="baseline"/>
        </w:rPr>
        <w:t>criminally</w:t>
      </w:r>
      <w:r>
        <w:rPr>
          <w:rFonts w:ascii="times" w:eastAsia="times" w:hAnsi="times" w:cs="times"/>
          <w:b w:val="0"/>
          <w:i w:val="0"/>
          <w:strike w:val="0"/>
          <w:noProof w:val="0"/>
          <w:color w:val="000000"/>
          <w:position w:val="0"/>
          <w:sz w:val="24"/>
          <w:u w:val="none"/>
          <w:vertAlign w:val="baseline"/>
        </w:rPr>
        <w:t xml:space="preserve"> or civilly liable under this article when its protected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have been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unauthorized users to violate this article or other laws without such person’s knowledge, consent, or approval.</w:t>
      </w:r>
    </w:p>
    <w:p>
      <w:pPr>
        <w:keepNext w:val="0"/>
        <w:spacing w:before="120" w:after="0" w:line="300" w:lineRule="atLeast"/>
        <w:ind w:left="720" w:right="0"/>
        <w:jc w:val="left"/>
      </w:pPr>
      <w:r>
        <w:rPr>
          <w:b/>
        </w:rPr>
        <w:t xml:space="preserve">(c)  </w:t>
      </w:r>
      <w:bookmarkStart w:id="5" w:name="Bookmark__c"/>
      <w:bookmarkEnd w:id="5"/>
      <w:r>
        <w:rPr>
          <w:rFonts w:ascii="times" w:eastAsia="times" w:hAnsi="times" w:cs="times"/>
          <w:b w:val="0"/>
          <w:i w:val="0"/>
          <w:strike w:val="0"/>
          <w:noProof w:val="0"/>
          <w:color w:val="000000"/>
          <w:position w:val="0"/>
          <w:sz w:val="24"/>
          <w:u w:val="none"/>
          <w:vertAlign w:val="baseline"/>
        </w:rPr>
        <w:t xml:space="preserve">A manufacturer or retailer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shall not be liable under this Code section, </w:t>
      </w:r>
      <w:r>
        <w:rPr>
          <w:rFonts w:ascii="times" w:eastAsia="times" w:hAnsi="times" w:cs="times"/>
          <w:b w:val="0"/>
          <w:i w:val="0"/>
          <w:strike w:val="0"/>
          <w:noProof w:val="0"/>
          <w:color w:val="000000"/>
          <w:position w:val="0"/>
          <w:sz w:val="24"/>
          <w:u w:val="none"/>
          <w:vertAlign w:val="baseline"/>
        </w:rPr>
        <w:t>criminally</w:t>
      </w:r>
      <w:r>
        <w:rPr>
          <w:rFonts w:ascii="times" w:eastAsia="times" w:hAnsi="times" w:cs="times"/>
          <w:b w:val="0"/>
          <w:i w:val="0"/>
          <w:strike w:val="0"/>
          <w:noProof w:val="0"/>
          <w:color w:val="000000"/>
          <w:position w:val="0"/>
          <w:sz w:val="24"/>
          <w:u w:val="none"/>
          <w:vertAlign w:val="baseline"/>
        </w:rPr>
        <w:t xml:space="preserve"> or civilly, to the extent that the manufacturer or retailer is providing third-party branded software that is installed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that the manufacturer or retailer is manufacturing or selling.</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16-9-156, enacted by Ga. L. 2005, p. 1241, § 1/SB 127.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16-9-156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16-9-156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