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16-9-94. Venue.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 of venue under this article, any violation of this article shall be considered to have been committed:</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In the county of the principal place of business in this state of the owner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part thereof;</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any county in which any person alleged to have violated any provision of this article had control or possession of any proceeds of the violation or of any books, records, documents, or property which were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furtherance of the violation;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any county in which any act was performed in furtherance of any transaction which violated this article; and</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In any county from which, to which, or through which any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was made, whether by wires, electromagnetic waves, microwaves, or any other means of communication.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16-9-94, enacted by Ga. L. 1991, p. 1045, § 1; Ga. L. 1992, p. 6, § 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