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708-894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5. Crimes and Criminal Proceedings (Titles 37 — 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Hawaii Penal Code (Chs. 701 — 713)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708 Offenses Against Property Rights (Pts. I — XIV)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IX. Computer Crime (§§ 708-890 — 708-895.7)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708-894. Forfeiture of property </w:t>
      </w:r>
      <w:r>
        <w:rPr>
          <w:rFonts w:ascii="times" w:eastAsia="times" w:hAnsi="times" w:cs="times"/>
          <w:b/>
          <w:i w:val="0"/>
          <w:strike w:val="0"/>
          <w:noProof w:val="0"/>
          <w:color w:val="000000"/>
          <w:position w:val="0"/>
          <w:sz w:val="28"/>
          <w:u w:val="none"/>
          <w:vertAlign w:val="baseline"/>
        </w:rPr>
        <w:t>used</w:t>
      </w:r>
      <w:r>
        <w:rPr>
          <w:rFonts w:ascii="times" w:eastAsia="times" w:hAnsi="times" w:cs="times"/>
          <w:b/>
          <w:i w:val="0"/>
          <w:strike w:val="0"/>
          <w:noProof w:val="0"/>
          <w:color w:val="000000"/>
          <w:position w:val="0"/>
          <w:sz w:val="28"/>
          <w:u w:val="none"/>
          <w:vertAlign w:val="baseline"/>
        </w:rPr>
        <w:t xml:space="preserve"> in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Any 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the commission of, attempt to commit, or conspiracy to commit an offense under this part, or which facilitated or assisted such activity, shall be forfeited subject to the requirements of chapter 712A; provided that the court shall have the discretion to require forfeiture of the property pursuant to this section if the perpetrator of the offense was a person under the age of eighteen, regardless of whether the person owned the property.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2001, c 33, § 1; am L 2021, c 184, § 3, effective July 6,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708-894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708-894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