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Iowa Code § 715.4</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This document is current through legislation until February 28, 2024, regular session. </w:t>
      </w:r>
    </w:p>
    <w:p>
      <w:pPr>
        <w:keepNext w:val="0"/>
        <w:spacing w:after="0" w:line="240" w:lineRule="atLeast"/>
        <w:ind w:right="0"/>
        <w:jc w:val="both"/>
      </w:pPr>
      <w:bookmarkStart w:id="0" w:name="Bookmark_12"/>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 xml:space="preserve">LexisNexis® Iowa Annotated Statutes </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 xml:space="preserve">Title XVI </w:t>
      </w:r>
      <w:r>
        <w:rPr>
          <w:rFonts w:ascii="times" w:eastAsia="times" w:hAnsi="times" w:cs="times"/>
          <w:b/>
          <w:i/>
          <w:strike w:val="0"/>
          <w:noProof w:val="0"/>
          <w:color w:val="000000"/>
          <w:position w:val="0"/>
          <w:sz w:val="22"/>
          <w:u w:val="none"/>
          <w:vertAlign w:val="baseline"/>
        </w:rPr>
        <w:t>Criminal</w:t>
      </w:r>
      <w:r>
        <w:rPr>
          <w:rFonts w:ascii="times" w:eastAsia="times" w:hAnsi="times" w:cs="times"/>
          <w:b/>
          <w:i/>
          <w:strike w:val="0"/>
          <w:noProof w:val="0"/>
          <w:color w:val="000000"/>
          <w:position w:val="0"/>
          <w:sz w:val="22"/>
          <w:u w:val="none"/>
          <w:vertAlign w:val="baseline"/>
        </w:rPr>
        <w:t xml:space="preserve"> Law and Procedure (Subts. 1 — 3)</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 xml:space="preserve">Subtitle 1 </w:t>
      </w:r>
      <w:r>
        <w:rPr>
          <w:rFonts w:ascii="times" w:eastAsia="times" w:hAnsi="times" w:cs="times"/>
          <w:b/>
          <w:i/>
          <w:strike w:val="0"/>
          <w:noProof w:val="0"/>
          <w:color w:val="000000"/>
          <w:position w:val="0"/>
          <w:sz w:val="22"/>
          <w:u w:val="none"/>
          <w:vertAlign w:val="baseline"/>
        </w:rPr>
        <w:t>Crime</w:t>
      </w:r>
      <w:r>
        <w:rPr>
          <w:rFonts w:ascii="times" w:eastAsia="times" w:hAnsi="times" w:cs="times"/>
          <w:b/>
          <w:i/>
          <w:strike w:val="0"/>
          <w:noProof w:val="0"/>
          <w:color w:val="000000"/>
          <w:position w:val="0"/>
          <w:sz w:val="22"/>
          <w:u w:val="none"/>
          <w:vertAlign w:val="baseline"/>
        </w:rPr>
        <w:t xml:space="preserve"> Control and </w:t>
      </w:r>
      <w:r>
        <w:rPr>
          <w:rFonts w:ascii="times" w:eastAsia="times" w:hAnsi="times" w:cs="times"/>
          <w:b/>
          <w:i/>
          <w:strike w:val="0"/>
          <w:noProof w:val="0"/>
          <w:color w:val="000000"/>
          <w:position w:val="0"/>
          <w:sz w:val="22"/>
          <w:u w:val="none"/>
          <w:vertAlign w:val="baseline"/>
        </w:rPr>
        <w:t>Criminal</w:t>
      </w:r>
      <w:r>
        <w:rPr>
          <w:rFonts w:ascii="times" w:eastAsia="times" w:hAnsi="times" w:cs="times"/>
          <w:b/>
          <w:i/>
          <w:strike w:val="0"/>
          <w:noProof w:val="0"/>
          <w:color w:val="000000"/>
          <w:position w:val="0"/>
          <w:sz w:val="22"/>
          <w:u w:val="none"/>
          <w:vertAlign w:val="baseline"/>
        </w:rPr>
        <w:t xml:space="preserve"> Acts (Chs. 687 TO 689 — 733 TO 747)</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 xml:space="preserve">Chapter 715 </w:t>
      </w:r>
      <w:r>
        <w:rPr>
          <w:rFonts w:ascii="times" w:eastAsia="times" w:hAnsi="times" w:cs="times"/>
          <w:b/>
          <w:i/>
          <w:strike w:val="0"/>
          <w:noProof w:val="0"/>
          <w:color w:val="000000"/>
          <w:position w:val="0"/>
          <w:sz w:val="22"/>
          <w:u w:val="none"/>
          <w:vertAlign w:val="baseline"/>
        </w:rPr>
        <w:t>Computer</w:t>
      </w:r>
      <w:r>
        <w:rPr>
          <w:rFonts w:ascii="times" w:eastAsia="times" w:hAnsi="times" w:cs="times"/>
          <w:b/>
          <w:i/>
          <w:strike w:val="0"/>
          <w:noProof w:val="0"/>
          <w:color w:val="000000"/>
          <w:position w:val="0"/>
          <w:sz w:val="22"/>
          <w:u w:val="none"/>
          <w:vertAlign w:val="baseline"/>
        </w:rPr>
        <w:t xml:space="preserve"> Spyware and Malware Protection (Subchs. II — III)</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 xml:space="preserve">Subchapter II </w:t>
      </w:r>
      <w:r>
        <w:rPr>
          <w:rFonts w:ascii="times" w:eastAsia="times" w:hAnsi="times" w:cs="times"/>
          <w:b/>
          <w:i/>
          <w:strike w:val="0"/>
          <w:noProof w:val="0"/>
          <w:color w:val="000000"/>
          <w:position w:val="0"/>
          <w:sz w:val="22"/>
          <w:u w:val="none"/>
          <w:vertAlign w:val="baseline"/>
        </w:rPr>
        <w:t>Computer</w:t>
      </w:r>
      <w:r>
        <w:rPr>
          <w:rFonts w:ascii="times" w:eastAsia="times" w:hAnsi="times" w:cs="times"/>
          <w:b/>
          <w:i/>
          <w:strike w:val="0"/>
          <w:noProof w:val="0"/>
          <w:color w:val="000000"/>
          <w:position w:val="0"/>
          <w:sz w:val="22"/>
          <w:u w:val="none"/>
          <w:vertAlign w:val="baseline"/>
        </w:rPr>
        <w:t xml:space="preserve"> Spyware and Malware (§§ 715.4 — 715.8)</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xml:space="preserve">715.4 Prohibitions — transmission and </w:t>
      </w:r>
      <w:r>
        <w:rPr>
          <w:rFonts w:ascii="times" w:eastAsia="times" w:hAnsi="times" w:cs="times"/>
          <w:b/>
          <w:i w:val="0"/>
          <w:strike w:val="0"/>
          <w:noProof w:val="0"/>
          <w:color w:val="000000"/>
          <w:position w:val="0"/>
          <w:sz w:val="28"/>
          <w:u w:val="none"/>
          <w:vertAlign w:val="baseline"/>
        </w:rPr>
        <w:t>use</w:t>
      </w:r>
      <w:r>
        <w:rPr>
          <w:rFonts w:ascii="times" w:eastAsia="times" w:hAnsi="times" w:cs="times"/>
          <w:b/>
          <w:i w:val="0"/>
          <w:strike w:val="0"/>
          <w:noProof w:val="0"/>
          <w:color w:val="000000"/>
          <w:position w:val="0"/>
          <w:sz w:val="28"/>
          <w:u w:val="none"/>
          <w:vertAlign w:val="baseline"/>
        </w:rPr>
        <w:t xml:space="preserve"> of software.</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 xml:space="preserve">It is unlawful for a person who is not an owner or operator of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to transmit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software to such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knowingly or with conscious avoidance of actual knowledge, and to </w:t>
      </w:r>
      <w:r>
        <w:rPr>
          <w:rFonts w:ascii="times" w:eastAsia="times" w:hAnsi="times" w:cs="times"/>
          <w:b w:val="0"/>
          <w:i w:val="0"/>
          <w:strike w:val="0"/>
          <w:noProof w:val="0"/>
          <w:color w:val="000000"/>
          <w:position w:val="0"/>
          <w:sz w:val="24"/>
          <w:u w:val="none"/>
          <w:vertAlign w:val="baseline"/>
        </w:rPr>
        <w:t>use</w:t>
      </w:r>
      <w:r>
        <w:rPr>
          <w:rFonts w:ascii="times" w:eastAsia="times" w:hAnsi="times" w:cs="times"/>
          <w:b w:val="0"/>
          <w:i w:val="0"/>
          <w:strike w:val="0"/>
          <w:noProof w:val="0"/>
          <w:color w:val="000000"/>
          <w:position w:val="0"/>
          <w:sz w:val="24"/>
          <w:u w:val="none"/>
          <w:vertAlign w:val="baseline"/>
        </w:rPr>
        <w:t xml:space="preserve"> such software to do any of the following:</w:t>
      </w:r>
    </w:p>
    <w:p>
      <w:pPr>
        <w:keepNext w:val="0"/>
        <w:spacing w:before="120" w:after="0" w:line="300" w:lineRule="atLeast"/>
        <w:ind w:left="108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 xml:space="preserve">Modify, through intentionally deceptive means, settings of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that control any of the following:</w:t>
      </w:r>
    </w:p>
    <w:p>
      <w:pPr>
        <w:keepNext w:val="0"/>
        <w:spacing w:before="120" w:after="0" w:line="300" w:lineRule="atLeast"/>
        <w:ind w:left="1440" w:right="0"/>
        <w:jc w:val="left"/>
      </w:pPr>
      <w:r>
        <w:rPr>
          <w:b/>
        </w:rPr>
        <w:t xml:space="preserve">a.  </w:t>
      </w:r>
      <w:bookmarkStart w:id="2" w:name="Bookmark__1_a"/>
      <w:bookmarkEnd w:id="2"/>
      <w:r>
        <w:rPr>
          <w:rFonts w:ascii="times" w:eastAsia="times" w:hAnsi="times" w:cs="times"/>
          <w:b w:val="0"/>
          <w:i w:val="0"/>
          <w:strike w:val="0"/>
          <w:noProof w:val="0"/>
          <w:color w:val="000000"/>
          <w:position w:val="0"/>
          <w:sz w:val="24"/>
          <w:u w:val="none"/>
          <w:vertAlign w:val="baseline"/>
        </w:rPr>
        <w:t xml:space="preserve">The internet site that appears when an owner or operator launches an internet browser or similar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software </w:t>
      </w:r>
      <w:r>
        <w:rPr>
          <w:rFonts w:ascii="times" w:eastAsia="times" w:hAnsi="times" w:cs="times"/>
          <w:b w:val="0"/>
          <w:i w:val="0"/>
          <w:strike w:val="0"/>
          <w:noProof w:val="0"/>
          <w:color w:val="000000"/>
          <w:position w:val="0"/>
          <w:sz w:val="24"/>
          <w:u w:val="none"/>
          <w:vertAlign w:val="baseline"/>
        </w:rPr>
        <w:t>used</w:t>
      </w:r>
      <w:r>
        <w:rPr>
          <w:rFonts w:ascii="times" w:eastAsia="times" w:hAnsi="times" w:cs="times"/>
          <w:b w:val="0"/>
          <w:i w:val="0"/>
          <w:strike w:val="0"/>
          <w:noProof w:val="0"/>
          <w:color w:val="000000"/>
          <w:position w:val="0"/>
          <w:sz w:val="24"/>
          <w:u w:val="none"/>
          <w:vertAlign w:val="baseline"/>
        </w:rPr>
        <w:t xml:space="preserve"> to access and navigate the internet.</w:t>
      </w:r>
    </w:p>
    <w:p>
      <w:pPr>
        <w:keepNext w:val="0"/>
        <w:spacing w:before="120" w:after="0" w:line="300" w:lineRule="atLeast"/>
        <w:ind w:left="1440" w:right="0"/>
        <w:jc w:val="left"/>
      </w:pPr>
      <w:r>
        <w:rPr>
          <w:b/>
        </w:rPr>
        <w:t xml:space="preserve">b.  </w:t>
      </w:r>
      <w:bookmarkStart w:id="3" w:name="Bookmark__1_b"/>
      <w:bookmarkEnd w:id="3"/>
      <w:r>
        <w:rPr>
          <w:rFonts w:ascii="times" w:eastAsia="times" w:hAnsi="times" w:cs="times"/>
          <w:b w:val="0"/>
          <w:i w:val="0"/>
          <w:strike w:val="0"/>
          <w:noProof w:val="0"/>
          <w:color w:val="000000"/>
          <w:position w:val="0"/>
          <w:sz w:val="24"/>
          <w:u w:val="none"/>
          <w:vertAlign w:val="baseline"/>
        </w:rPr>
        <w:t xml:space="preserve">The default provider or internet proxy that an owner or operator </w:t>
      </w:r>
      <w:r>
        <w:rPr>
          <w:rFonts w:ascii="times" w:eastAsia="times" w:hAnsi="times" w:cs="times"/>
          <w:b w:val="0"/>
          <w:i w:val="0"/>
          <w:strike w:val="0"/>
          <w:noProof w:val="0"/>
          <w:color w:val="000000"/>
          <w:position w:val="0"/>
          <w:sz w:val="24"/>
          <w:u w:val="none"/>
          <w:vertAlign w:val="baseline"/>
        </w:rPr>
        <w:t>uses</w:t>
      </w:r>
      <w:r>
        <w:rPr>
          <w:rFonts w:ascii="times" w:eastAsia="times" w:hAnsi="times" w:cs="times"/>
          <w:b w:val="0"/>
          <w:i w:val="0"/>
          <w:strike w:val="0"/>
          <w:noProof w:val="0"/>
          <w:color w:val="000000"/>
          <w:position w:val="0"/>
          <w:sz w:val="24"/>
          <w:u w:val="none"/>
          <w:vertAlign w:val="baseline"/>
        </w:rPr>
        <w:t xml:space="preserve"> to access or search the internet.</w:t>
      </w:r>
    </w:p>
    <w:p>
      <w:pPr>
        <w:keepNext w:val="0"/>
        <w:spacing w:before="120" w:after="0" w:line="300" w:lineRule="atLeast"/>
        <w:ind w:left="1440" w:right="0"/>
        <w:jc w:val="left"/>
      </w:pPr>
      <w:r>
        <w:rPr>
          <w:b/>
        </w:rPr>
        <w:t xml:space="preserve">c.  </w:t>
      </w:r>
      <w:bookmarkStart w:id="4" w:name="Bookmark__1_c"/>
      <w:bookmarkEnd w:id="4"/>
      <w:r>
        <w:rPr>
          <w:rFonts w:ascii="times" w:eastAsia="times" w:hAnsi="times" w:cs="times"/>
          <w:b w:val="0"/>
          <w:i w:val="0"/>
          <w:strike w:val="0"/>
          <w:noProof w:val="0"/>
          <w:color w:val="000000"/>
          <w:position w:val="0"/>
          <w:sz w:val="24"/>
          <w:u w:val="none"/>
          <w:vertAlign w:val="baseline"/>
        </w:rPr>
        <w:t xml:space="preserve">An owner’s or an operator’s list of bookmarks </w:t>
      </w:r>
      <w:r>
        <w:rPr>
          <w:rFonts w:ascii="times" w:eastAsia="times" w:hAnsi="times" w:cs="times"/>
          <w:b w:val="0"/>
          <w:i w:val="0"/>
          <w:strike w:val="0"/>
          <w:noProof w:val="0"/>
          <w:color w:val="000000"/>
          <w:position w:val="0"/>
          <w:sz w:val="24"/>
          <w:u w:val="none"/>
          <w:vertAlign w:val="baseline"/>
        </w:rPr>
        <w:t>used</w:t>
      </w:r>
      <w:r>
        <w:rPr>
          <w:rFonts w:ascii="times" w:eastAsia="times" w:hAnsi="times" w:cs="times"/>
          <w:b w:val="0"/>
          <w:i w:val="0"/>
          <w:strike w:val="0"/>
          <w:noProof w:val="0"/>
          <w:color w:val="000000"/>
          <w:position w:val="0"/>
          <w:sz w:val="24"/>
          <w:u w:val="none"/>
          <w:vertAlign w:val="baseline"/>
        </w:rPr>
        <w:t xml:space="preserve"> to access internet sites.</w:t>
      </w:r>
    </w:p>
    <w:p>
      <w:pPr>
        <w:keepNext w:val="0"/>
        <w:spacing w:before="120" w:after="0" w:line="300" w:lineRule="atLeast"/>
        <w:ind w:left="1080" w:right="0"/>
        <w:jc w:val="left"/>
      </w:pPr>
      <w:r>
        <w:rPr>
          <w:b/>
        </w:rPr>
        <w:t xml:space="preserve">2.  </w:t>
      </w:r>
      <w:bookmarkStart w:id="5" w:name="Bookmark__2"/>
      <w:bookmarkEnd w:id="5"/>
      <w:r>
        <w:rPr>
          <w:rFonts w:ascii="times" w:eastAsia="times" w:hAnsi="times" w:cs="times"/>
          <w:b w:val="0"/>
          <w:i w:val="0"/>
          <w:strike w:val="0"/>
          <w:noProof w:val="0"/>
          <w:color w:val="000000"/>
          <w:position w:val="0"/>
          <w:sz w:val="24"/>
          <w:u w:val="none"/>
          <w:vertAlign w:val="baseline"/>
        </w:rPr>
        <w:t>Collect, through intentionally deceptive means, personally identifiable information through any of the following means:</w:t>
      </w:r>
    </w:p>
    <w:p>
      <w:pPr>
        <w:keepNext w:val="0"/>
        <w:spacing w:before="120" w:after="0" w:line="300" w:lineRule="atLeast"/>
        <w:ind w:left="1440" w:right="0"/>
        <w:jc w:val="left"/>
      </w:pPr>
      <w:r>
        <w:rPr>
          <w:b/>
        </w:rPr>
        <w:t xml:space="preserve">a.  </w:t>
      </w:r>
      <w:bookmarkStart w:id="6" w:name="Bookmark__2_a"/>
      <w:bookmarkEnd w:id="6"/>
      <w:r>
        <w:rPr>
          <w:rFonts w:ascii="times" w:eastAsia="times" w:hAnsi="times" w:cs="times"/>
          <w:b w:val="0"/>
          <w:i w:val="0"/>
          <w:strike w:val="0"/>
          <w:noProof w:val="0"/>
          <w:color w:val="000000"/>
          <w:position w:val="0"/>
          <w:sz w:val="24"/>
          <w:u w:val="none"/>
          <w:vertAlign w:val="baseline"/>
        </w:rPr>
        <w:t xml:space="preserve">The </w:t>
      </w:r>
      <w:r>
        <w:rPr>
          <w:rFonts w:ascii="times" w:eastAsia="times" w:hAnsi="times" w:cs="times"/>
          <w:b w:val="0"/>
          <w:i w:val="0"/>
          <w:strike w:val="0"/>
          <w:noProof w:val="0"/>
          <w:color w:val="000000"/>
          <w:position w:val="0"/>
          <w:sz w:val="24"/>
          <w:u w:val="none"/>
          <w:vertAlign w:val="baseline"/>
        </w:rPr>
        <w:t>use</w:t>
      </w:r>
      <w:r>
        <w:rPr>
          <w:rFonts w:ascii="times" w:eastAsia="times" w:hAnsi="times" w:cs="times"/>
          <w:b w:val="0"/>
          <w:i w:val="0"/>
          <w:strike w:val="0"/>
          <w:noProof w:val="0"/>
          <w:color w:val="000000"/>
          <w:position w:val="0"/>
          <w:sz w:val="24"/>
          <w:u w:val="none"/>
          <w:vertAlign w:val="baseline"/>
        </w:rPr>
        <w:t xml:space="preserve"> of a keystroke-logging function that records keystrokes made by an owner or operator of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and transfers that information from the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to another person.</w:t>
      </w:r>
    </w:p>
    <w:p>
      <w:pPr>
        <w:keepNext w:val="0"/>
        <w:spacing w:before="120" w:after="0" w:line="300" w:lineRule="atLeast"/>
        <w:ind w:left="1440" w:right="0"/>
        <w:jc w:val="left"/>
      </w:pPr>
      <w:r>
        <w:rPr>
          <w:b/>
        </w:rPr>
        <w:t xml:space="preserve">b.  </w:t>
      </w:r>
      <w:bookmarkStart w:id="7" w:name="Bookmark__2_b"/>
      <w:bookmarkEnd w:id="7"/>
      <w:r>
        <w:rPr>
          <w:rFonts w:ascii="times" w:eastAsia="times" w:hAnsi="times" w:cs="times"/>
          <w:b w:val="0"/>
          <w:i w:val="0"/>
          <w:strike w:val="0"/>
          <w:noProof w:val="0"/>
          <w:color w:val="000000"/>
          <w:position w:val="0"/>
          <w:sz w:val="24"/>
          <w:u w:val="none"/>
          <w:vertAlign w:val="baseline"/>
        </w:rPr>
        <w:t>In a manner that correlates personally identifiable information with data respecting all or substantially all of the internet sites visited by an owner or operator, other than internet sites operated by the person collecting such information.</w:t>
      </w:r>
    </w:p>
    <w:p>
      <w:pPr>
        <w:keepNext w:val="0"/>
        <w:spacing w:before="120" w:after="0" w:line="300" w:lineRule="atLeast"/>
        <w:ind w:left="1440" w:right="0"/>
        <w:jc w:val="left"/>
      </w:pPr>
      <w:r>
        <w:rPr>
          <w:b/>
        </w:rPr>
        <w:t xml:space="preserve">c.  </w:t>
      </w:r>
      <w:bookmarkStart w:id="8" w:name="Bookmark__2_c"/>
      <w:bookmarkEnd w:id="8"/>
      <w:r>
        <w:rPr>
          <w:rFonts w:ascii="times" w:eastAsia="times" w:hAnsi="times" w:cs="times"/>
          <w:b w:val="0"/>
          <w:i w:val="0"/>
          <w:strike w:val="0"/>
          <w:noProof w:val="0"/>
          <w:color w:val="000000"/>
          <w:position w:val="0"/>
          <w:sz w:val="24"/>
          <w:u w:val="none"/>
          <w:vertAlign w:val="baseline"/>
        </w:rPr>
        <w:t xml:space="preserve">By extracting from the hard drive of an owner’s or an operator’s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an owner’s or an operator’s social security number, tax identification number, driver’s license number, passport number, any other government-issued identification number, account balances, or overdraft history.</w:t>
      </w:r>
    </w:p>
    <w:p>
      <w:pPr>
        <w:keepNext w:val="0"/>
        <w:spacing w:before="120" w:after="0" w:line="300" w:lineRule="atLeast"/>
        <w:ind w:left="1080" w:right="0"/>
        <w:jc w:val="left"/>
      </w:pPr>
      <w:r>
        <w:rPr>
          <w:b/>
        </w:rPr>
        <w:t xml:space="preserve">3.  </w:t>
      </w:r>
      <w:bookmarkStart w:id="9" w:name="Bookmark__3"/>
      <w:bookmarkEnd w:id="9"/>
      <w:r>
        <w:rPr>
          <w:rFonts w:ascii="times" w:eastAsia="times" w:hAnsi="times" w:cs="times"/>
          <w:b w:val="0"/>
          <w:i w:val="0"/>
          <w:strike w:val="0"/>
          <w:noProof w:val="0"/>
          <w:color w:val="000000"/>
          <w:position w:val="0"/>
          <w:sz w:val="24"/>
          <w:u w:val="none"/>
          <w:vertAlign w:val="baseline"/>
        </w:rPr>
        <w:t xml:space="preserve">Prevent, through intentionally deceptive means, an owner’s or an operator’s reasonable efforts to block the installation of, or to disable,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software by causing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software that the owner or operator has properly removed or disabled to automatically reinstall or reactivate on the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w:t>
      </w:r>
    </w:p>
    <w:p>
      <w:pPr>
        <w:keepNext w:val="0"/>
        <w:spacing w:before="120" w:after="0" w:line="300" w:lineRule="atLeast"/>
        <w:ind w:left="1080" w:right="0"/>
        <w:jc w:val="left"/>
      </w:pPr>
      <w:r>
        <w:rPr>
          <w:b/>
        </w:rPr>
        <w:t xml:space="preserve">4.  </w:t>
      </w:r>
      <w:bookmarkStart w:id="10" w:name="Bookmark__4"/>
      <w:bookmarkEnd w:id="10"/>
      <w:r>
        <w:rPr>
          <w:rFonts w:ascii="times" w:eastAsia="times" w:hAnsi="times" w:cs="times"/>
          <w:b w:val="0"/>
          <w:i w:val="0"/>
          <w:strike w:val="0"/>
          <w:noProof w:val="0"/>
          <w:color w:val="000000"/>
          <w:position w:val="0"/>
          <w:sz w:val="24"/>
          <w:u w:val="none"/>
          <w:vertAlign w:val="baseline"/>
        </w:rPr>
        <w:t xml:space="preserve">Intentionally misrepresent that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software will be uninstalled or disabled by an owner’s or an operator’s action.</w:t>
      </w:r>
    </w:p>
    <w:p>
      <w:pPr>
        <w:keepNext w:val="0"/>
        <w:spacing w:before="120" w:after="0" w:line="300" w:lineRule="atLeast"/>
        <w:ind w:left="1080" w:right="0"/>
        <w:jc w:val="left"/>
      </w:pPr>
      <w:r>
        <w:rPr>
          <w:b/>
        </w:rPr>
        <w:t xml:space="preserve">5.  </w:t>
      </w:r>
      <w:bookmarkStart w:id="11" w:name="Bookmark__5"/>
      <w:bookmarkEnd w:id="11"/>
      <w:r>
        <w:rPr>
          <w:rFonts w:ascii="times" w:eastAsia="times" w:hAnsi="times" w:cs="times"/>
          <w:b w:val="0"/>
          <w:i w:val="0"/>
          <w:strike w:val="0"/>
          <w:noProof w:val="0"/>
          <w:color w:val="000000"/>
          <w:position w:val="0"/>
          <w:sz w:val="24"/>
          <w:u w:val="none"/>
          <w:vertAlign w:val="baseline"/>
        </w:rPr>
        <w:t xml:space="preserve">Through intentionally deceptive means, remove, disable, or render inoperative security, antispyware, or antivirus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software installed on an owner’s or an operator’s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w:t>
      </w:r>
    </w:p>
    <w:p>
      <w:pPr>
        <w:keepNext w:val="0"/>
        <w:spacing w:before="120" w:after="0" w:line="300" w:lineRule="atLeast"/>
        <w:ind w:left="1080" w:right="0"/>
        <w:jc w:val="left"/>
      </w:pPr>
      <w:r>
        <w:rPr>
          <w:b/>
        </w:rPr>
        <w:t xml:space="preserve">6.  </w:t>
      </w:r>
      <w:bookmarkStart w:id="12" w:name="Bookmark__6"/>
      <w:bookmarkEnd w:id="12"/>
      <w:r>
        <w:rPr>
          <w:rFonts w:ascii="times" w:eastAsia="times" w:hAnsi="times" w:cs="times"/>
          <w:b w:val="0"/>
          <w:i w:val="0"/>
          <w:strike w:val="0"/>
          <w:noProof w:val="0"/>
          <w:color w:val="000000"/>
          <w:position w:val="0"/>
          <w:sz w:val="24"/>
          <w:u w:val="none"/>
          <w:vertAlign w:val="baseline"/>
        </w:rPr>
        <w:t xml:space="preserve">Take control of an owner’s or an operator’s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by doing any of the following:</w:t>
      </w:r>
    </w:p>
    <w:p>
      <w:pPr>
        <w:keepNext w:val="0"/>
        <w:spacing w:before="120" w:after="0" w:line="300" w:lineRule="atLeast"/>
        <w:ind w:left="1440" w:right="0"/>
        <w:jc w:val="left"/>
      </w:pPr>
      <w:r>
        <w:rPr>
          <w:b/>
        </w:rPr>
        <w:t xml:space="preserve">a.  </w:t>
      </w:r>
      <w:bookmarkStart w:id="13" w:name="Bookmark__6_a"/>
      <w:bookmarkEnd w:id="13"/>
      <w:r>
        <w:rPr>
          <w:rFonts w:ascii="times" w:eastAsia="times" w:hAnsi="times" w:cs="times"/>
          <w:b w:val="0"/>
          <w:i w:val="0"/>
          <w:strike w:val="0"/>
          <w:noProof w:val="0"/>
          <w:color w:val="000000"/>
          <w:position w:val="0"/>
          <w:sz w:val="24"/>
          <w:u w:val="none"/>
          <w:vertAlign w:val="baseline"/>
        </w:rPr>
        <w:t xml:space="preserve">Accessing or </w:t>
      </w:r>
      <w:r>
        <w:rPr>
          <w:rFonts w:ascii="times" w:eastAsia="times" w:hAnsi="times" w:cs="times"/>
          <w:b w:val="0"/>
          <w:i w:val="0"/>
          <w:strike w:val="0"/>
          <w:noProof w:val="0"/>
          <w:color w:val="000000"/>
          <w:position w:val="0"/>
          <w:sz w:val="24"/>
          <w:u w:val="none"/>
          <w:vertAlign w:val="baseline"/>
        </w:rPr>
        <w:t>using</w:t>
      </w:r>
      <w:r>
        <w:rPr>
          <w:rFonts w:ascii="times" w:eastAsia="times" w:hAnsi="times" w:cs="times"/>
          <w:b w:val="0"/>
          <w:i w:val="0"/>
          <w:strike w:val="0"/>
          <w:noProof w:val="0"/>
          <w:color w:val="000000"/>
          <w:position w:val="0"/>
          <w:sz w:val="24"/>
          <w:u w:val="none"/>
          <w:vertAlign w:val="baseline"/>
        </w:rPr>
        <w:t xml:space="preserve"> a modem or internet service for the purpose of causing damage to an owner’s or an operator’s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or causing an owner or operator to incur financial charges for a service that the owner or operator did not authorize.</w:t>
      </w:r>
    </w:p>
    <w:p>
      <w:pPr>
        <w:keepNext w:val="0"/>
        <w:spacing w:before="120" w:after="0" w:line="300" w:lineRule="atLeast"/>
        <w:ind w:left="1440" w:right="0"/>
        <w:jc w:val="left"/>
      </w:pPr>
      <w:r>
        <w:rPr>
          <w:b/>
        </w:rPr>
        <w:t xml:space="preserve">b.  </w:t>
      </w:r>
      <w:bookmarkStart w:id="14" w:name="Bookmark__6_b"/>
      <w:bookmarkEnd w:id="14"/>
      <w:r>
        <w:rPr>
          <w:rFonts w:ascii="times" w:eastAsia="times" w:hAnsi="times" w:cs="times"/>
          <w:b w:val="0"/>
          <w:i w:val="0"/>
          <w:strike w:val="0"/>
          <w:noProof w:val="0"/>
          <w:color w:val="000000"/>
          <w:position w:val="0"/>
          <w:sz w:val="24"/>
          <w:u w:val="none"/>
          <w:vertAlign w:val="baseline"/>
        </w:rPr>
        <w:t xml:space="preserve">Opening multiple, sequential, stand-alone advertisements in an owner’s or an operator’s internet browser without the authorization of an owner or operator and which a reasonable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user could not close without turning off the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or closing the internet browser.</w:t>
      </w:r>
    </w:p>
    <w:p>
      <w:pPr>
        <w:keepNext w:val="0"/>
        <w:spacing w:before="120" w:after="0" w:line="300" w:lineRule="atLeast"/>
        <w:ind w:left="1080" w:right="0"/>
        <w:jc w:val="left"/>
      </w:pPr>
      <w:r>
        <w:rPr>
          <w:b/>
        </w:rPr>
        <w:t xml:space="preserve">7.  </w:t>
      </w:r>
      <w:bookmarkStart w:id="15" w:name="Bookmark__7"/>
      <w:bookmarkEnd w:id="15"/>
      <w:r>
        <w:rPr>
          <w:rFonts w:ascii="times" w:eastAsia="times" w:hAnsi="times" w:cs="times"/>
          <w:b w:val="0"/>
          <w:i w:val="0"/>
          <w:strike w:val="0"/>
          <w:noProof w:val="0"/>
          <w:color w:val="000000"/>
          <w:position w:val="0"/>
          <w:sz w:val="24"/>
          <w:u w:val="none"/>
          <w:vertAlign w:val="baseline"/>
        </w:rPr>
        <w:t xml:space="preserve">Modify any of the following settings related to an owner’s or an operator’s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access to, or </w:t>
      </w:r>
      <w:r>
        <w:rPr>
          <w:rFonts w:ascii="times" w:eastAsia="times" w:hAnsi="times" w:cs="times"/>
          <w:b w:val="0"/>
          <w:i w:val="0"/>
          <w:strike w:val="0"/>
          <w:noProof w:val="0"/>
          <w:color w:val="000000"/>
          <w:position w:val="0"/>
          <w:sz w:val="24"/>
          <w:u w:val="none"/>
          <w:vertAlign w:val="baseline"/>
        </w:rPr>
        <w:t>use</w:t>
      </w:r>
      <w:r>
        <w:rPr>
          <w:rFonts w:ascii="times" w:eastAsia="times" w:hAnsi="times" w:cs="times"/>
          <w:b w:val="0"/>
          <w:i w:val="0"/>
          <w:strike w:val="0"/>
          <w:noProof w:val="0"/>
          <w:color w:val="000000"/>
          <w:position w:val="0"/>
          <w:sz w:val="24"/>
          <w:u w:val="none"/>
          <w:vertAlign w:val="baseline"/>
        </w:rPr>
        <w:t xml:space="preserve"> of, the internet:</w:t>
      </w:r>
    </w:p>
    <w:p>
      <w:pPr>
        <w:keepNext w:val="0"/>
        <w:spacing w:before="120" w:after="0" w:line="300" w:lineRule="atLeast"/>
        <w:ind w:left="1440" w:right="0"/>
        <w:jc w:val="left"/>
      </w:pPr>
      <w:r>
        <w:rPr>
          <w:b/>
        </w:rPr>
        <w:t xml:space="preserve">a.  </w:t>
      </w:r>
      <w:bookmarkStart w:id="16" w:name="Bookmark__7_a"/>
      <w:bookmarkEnd w:id="16"/>
      <w:r>
        <w:rPr>
          <w:rFonts w:ascii="times" w:eastAsia="times" w:hAnsi="times" w:cs="times"/>
          <w:b w:val="0"/>
          <w:i w:val="0"/>
          <w:strike w:val="0"/>
          <w:noProof w:val="0"/>
          <w:color w:val="000000"/>
          <w:position w:val="0"/>
          <w:sz w:val="24"/>
          <w:u w:val="none"/>
          <w:vertAlign w:val="baseline"/>
        </w:rPr>
        <w:t>Settings that protect information about an owner or operator for the purpose of taking personally identifiable information of the owner or operator.</w:t>
      </w:r>
    </w:p>
    <w:p>
      <w:pPr>
        <w:keepNext w:val="0"/>
        <w:spacing w:before="120" w:after="0" w:line="300" w:lineRule="atLeast"/>
        <w:ind w:left="1440" w:right="0"/>
        <w:jc w:val="left"/>
      </w:pPr>
      <w:r>
        <w:rPr>
          <w:b/>
        </w:rPr>
        <w:t xml:space="preserve">b.  </w:t>
      </w:r>
      <w:bookmarkStart w:id="17" w:name="Bookmark__7_b"/>
      <w:bookmarkEnd w:id="17"/>
      <w:r>
        <w:rPr>
          <w:rFonts w:ascii="times" w:eastAsia="times" w:hAnsi="times" w:cs="times"/>
          <w:b w:val="0"/>
          <w:i w:val="0"/>
          <w:strike w:val="0"/>
          <w:noProof w:val="0"/>
          <w:color w:val="000000"/>
          <w:position w:val="0"/>
          <w:sz w:val="24"/>
          <w:u w:val="none"/>
          <w:vertAlign w:val="baseline"/>
        </w:rPr>
        <w:t xml:space="preserve">Security settings for the purpose of causing damage to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w:t>
      </w:r>
    </w:p>
    <w:p>
      <w:pPr>
        <w:keepNext w:val="0"/>
        <w:spacing w:before="120" w:after="0" w:line="300" w:lineRule="atLeast"/>
        <w:ind w:left="1080" w:right="0"/>
        <w:jc w:val="left"/>
      </w:pPr>
      <w:r>
        <w:rPr>
          <w:b/>
        </w:rPr>
        <w:t xml:space="preserve">8.  </w:t>
      </w:r>
      <w:bookmarkStart w:id="18" w:name="Bookmark__8"/>
      <w:bookmarkEnd w:id="18"/>
      <w:r>
        <w:rPr>
          <w:rFonts w:ascii="times" w:eastAsia="times" w:hAnsi="times" w:cs="times"/>
          <w:b w:val="0"/>
          <w:i w:val="0"/>
          <w:strike w:val="0"/>
          <w:noProof w:val="0"/>
          <w:color w:val="000000"/>
          <w:position w:val="0"/>
          <w:sz w:val="24"/>
          <w:u w:val="none"/>
          <w:vertAlign w:val="baseline"/>
        </w:rPr>
        <w:t xml:space="preserve">Prevent an owner’s or an operator’s reasonable efforts to block the installation of, or to disable,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software by doing any of the following:</w:t>
      </w:r>
    </w:p>
    <w:p>
      <w:pPr>
        <w:keepNext w:val="0"/>
        <w:spacing w:before="120" w:after="0" w:line="300" w:lineRule="atLeast"/>
        <w:ind w:left="1440" w:right="0"/>
        <w:jc w:val="left"/>
      </w:pPr>
      <w:r>
        <w:rPr>
          <w:b/>
        </w:rPr>
        <w:t xml:space="preserve">a.  </w:t>
      </w:r>
      <w:bookmarkStart w:id="19" w:name="Bookmark__8_a"/>
      <w:bookmarkEnd w:id="19"/>
      <w:r>
        <w:rPr>
          <w:rFonts w:ascii="times" w:eastAsia="times" w:hAnsi="times" w:cs="times"/>
          <w:b w:val="0"/>
          <w:i w:val="0"/>
          <w:strike w:val="0"/>
          <w:noProof w:val="0"/>
          <w:color w:val="000000"/>
          <w:position w:val="0"/>
          <w:sz w:val="24"/>
          <w:u w:val="none"/>
          <w:vertAlign w:val="baseline"/>
        </w:rPr>
        <w:t xml:space="preserve">Presenting the owner or operator with an option to decline installation of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software with knowledge that, when the option is selected by the authorized user, the installation nevertheless proceeds.</w:t>
      </w:r>
    </w:p>
    <w:p>
      <w:pPr>
        <w:keepNext w:val="0"/>
        <w:spacing w:before="120" w:after="0" w:line="300" w:lineRule="atLeast"/>
        <w:ind w:left="1440" w:right="0"/>
        <w:jc w:val="left"/>
      </w:pPr>
      <w:r>
        <w:rPr>
          <w:b/>
        </w:rPr>
        <w:t xml:space="preserve">b.  </w:t>
      </w:r>
      <w:bookmarkStart w:id="20" w:name="Bookmark__8_b"/>
      <w:bookmarkEnd w:id="20"/>
      <w:r>
        <w:rPr>
          <w:rFonts w:ascii="times" w:eastAsia="times" w:hAnsi="times" w:cs="times"/>
          <w:b w:val="0"/>
          <w:i w:val="0"/>
          <w:strike w:val="0"/>
          <w:noProof w:val="0"/>
          <w:color w:val="000000"/>
          <w:position w:val="0"/>
          <w:sz w:val="24"/>
          <w:u w:val="none"/>
          <w:vertAlign w:val="baseline"/>
        </w:rPr>
        <w:t xml:space="preserve">Falsely representing that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software has been disabled.</w:t>
      </w:r>
    </w:p>
    <w:p>
      <w:pPr>
        <w:keepNext/>
        <w:spacing w:before="240" w:after="0" w:line="340" w:lineRule="atLeast"/>
        <w:ind w:left="0" w:right="0" w:firstLine="0"/>
        <w:jc w:val="left"/>
      </w:pPr>
      <w:bookmarkStart w:id="21" w:name="History"/>
      <w:bookmarkEnd w:id="21"/>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2005 Acts, ch 94, § 4; 2013 Acts, ch 90, § 192, 257.</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 xml:space="preserve">LexisNexis® Iowa Annotated Statutes </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Iowa Code § 715.4</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Iowa Code § 715.4</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222373135</vt:lpwstr>
  </property>
  <property fmtid="{D5CDD505-2E9C-101B-9397-08002B2CF9AE}" pid="3" name="LADocCount">
    <vt:lpwstr>1</vt:lpwstr>
  </property>
  <property fmtid="{D5CDD505-2E9C-101B-9397-08002B2CF9AE}" pid="4" name="LADocumentID:urn:contentItem:6BF2-M7D3-RV03-Y481-00000-00">
    <vt:lpwstr>Doc::/shared/document|contextualFeaturePermID::1516831</vt:lpwstr>
  </property>
  <property fmtid="{D5CDD505-2E9C-101B-9397-08002B2CF9AE}" pid="5" name="UserPermID">
    <vt:lpwstr>urn:user:PA186163333</vt:lpwstr>
  </property>
</Properties>
</file>