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8-2119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 Automobiles and Other Vehicles (Arts. 1 — 29)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21. Uniform Act Regulating Traffic; Parties, Arrests, Citations, Procedures and Penalties (§§ 8-2101 — 8-2119)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Penalties (§§ 8-2116 — 8-2119)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8-2119. Electronic citations.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“Electronic citation” means a charging citation, complaint or notice to appear which is prepared by a law enforcement officer in an electronic data device with intent that the data collected will be electronically filed with a court or prosecutor for prosecution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as provided in subsection (a) of K.S.A. 8-2106, and amendments thereto. The data elements collected shall conform to the requirements of the division of motor vehicles as the form of a paper citation and must be approved as provided in subsection (a) of K.S.A. 8-2106, and amendments thereto.</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“Electronic citation system” means the device, database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create, store, transmit or exchange the data included in an electronic citation.</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“Electronic signature” means an electronic signature having legal effect pursuant to the Kansas uniform electronic transaction act, K.S.A. 16-1601 et seq., and amendments thereto.</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For purposes of an electronic citation issued under this section, an electronic signature indicated by the law enforcement officer’s typed name, agency and agency number has the same effect and is as sufficient as a manual signature as required in K.S.A. 8-2106, 8-2108 or subsection (b) of 22-3201, and amendments thereto.</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A notice to appear, complaint or citation as provided in K.S.A. 8-2106, and amendments thereto, shall be deemed to be written if on a paper form or in a document printed from an electronic citation system.</w:t>
      </w:r>
    </w:p>
    <w:p>
      <w:pPr>
        <w:keepNext w:val="0"/>
        <w:spacing w:before="60" w:after="0" w:line="300" w:lineRule="atLeast"/>
        <w:ind w:left="720" w:right="0"/>
        <w:jc w:val="both"/>
      </w:pPr>
      <w:r>
        <w:rPr>
          <w:rFonts w:ascii="times" w:eastAsia="times" w:hAnsi="times" w:cs="times"/>
          <w:b w:val="0"/>
          <w:i w:val="0"/>
          <w:strike w:val="0"/>
          <w:noProof w:val="0"/>
          <w:color w:val="000000"/>
          <w:position w:val="0"/>
          <w:sz w:val="24"/>
          <w:u w:val="none"/>
          <w:vertAlign w:val="baseline"/>
        </w:rPr>
        <w:t xml:space="preserve">(d) A person being charged by a law enforcement officer shall be deemed to have signed a citation or notice to appear as provided in K.S.A. 8-2106 and 8-2107, and amendments thereto, if the person physically signs the paper citation or notice to appear document or, in the case of an electronic citation or notice to appear, verbally acknowledges that the person promises to appear on or before the date set at or with the designated court. To secure a verbal promise to appear, the law enforcement officer shall ask, "Do you agree to appear before the </w:t>
      </w:r>
      <w:r>
        <w:rPr>
          <w:rFonts w:ascii="times" w:eastAsia="times" w:hAnsi="times" w:cs="times"/>
          <w:b w:val="0"/>
          <w:i w:val="0"/>
          <w:strike w:val="0"/>
          <w:noProof w:val="0"/>
          <w:color w:val="000000"/>
          <w:position w:val="0"/>
          <w:sz w:val="24"/>
          <w:u w:val="none"/>
          <w:vertAlign w:val="baseline"/>
        </w:rPr>
        <w:t>______________________</w:t>
      </w:r>
      <w:r>
        <w:rPr>
          <w:rFonts w:ascii="times" w:eastAsia="times" w:hAnsi="times" w:cs="times"/>
          <w:b w:val="0"/>
          <w:i w:val="0"/>
          <w:strike w:val="0"/>
          <w:noProof w:val="0"/>
          <w:color w:val="000000"/>
          <w:position w:val="0"/>
          <w:sz w:val="24"/>
          <w:u w:val="none"/>
          <w:vertAlign w:val="baseline"/>
        </w:rPr>
        <w:t xml:space="preserve">court on or before </w:t>
      </w:r>
      <w:r>
        <w:rPr>
          <w:rFonts w:ascii="times" w:eastAsia="times" w:hAnsi="times" w:cs="times"/>
          <w:b w:val="0"/>
          <w:i w:val="0"/>
          <w:strike w:val="0"/>
          <w:noProof w:val="0"/>
          <w:color w:val="000000"/>
          <w:position w:val="0"/>
          <w:sz w:val="24"/>
          <w:u w:val="none"/>
          <w:vertAlign w:val="baseline"/>
        </w:rPr>
        <w:t>______________________</w:t>
      </w:r>
      <w:r>
        <w:rPr>
          <w:rFonts w:ascii="times" w:eastAsia="times" w:hAnsi="times" w:cs="times"/>
          <w:b w:val="0"/>
          <w:i w:val="0"/>
          <w:strike w:val="0"/>
          <w:noProof w:val="0"/>
          <w:color w:val="000000"/>
          <w:position w:val="0"/>
          <w:sz w:val="24"/>
          <w:u w:val="none"/>
          <w:vertAlign w:val="baseline"/>
        </w:rPr>
        <w:t>(date) ?" The officer shall accurately record the response of the person being charged as: Yes, no or no response.</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This section shall be part of and supplemental to the uniform act regulating traffic on highways.</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2010, ch. 56, § 1;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8-2119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8-2119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222374549</vt:lpwstr>
  </property>
  <property fmtid="{D5CDD505-2E9C-101B-9397-08002B2CF9AE}" pid="3" name="LADocCount">
    <vt:lpwstr>1</vt:lpwstr>
  </property>
  <property fmtid="{D5CDD505-2E9C-101B-9397-08002B2CF9AE}" pid="4" name="LADocumentID:urn:contentItem:5BY4-TCD1-DYB8-34JJ-00000-00">
    <vt:lpwstr>Doc::/shared/document|contextualFeaturePermID::1516831</vt:lpwstr>
  </property>
  <property fmtid="{D5CDD505-2E9C-101B-9397-08002B2CF9AE}" pid="5" name="UserPermID">
    <vt:lpwstr>urn:user:PA186163333</vt:lpwstr>
  </property>
</Properties>
</file>