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La. R.S. § 24:677</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through the 2024 First Extraordinary Session and Act 22 of the Second Extraordinary Session. Revisions of the Louisiana State Law Institute now current through all titles received as of February 1, 2024.</w:t>
      </w:r>
    </w:p>
    <w:p>
      <w:pPr>
        <w:keepNext w:val="0"/>
        <w:spacing w:after="0" w:line="240" w:lineRule="atLeast"/>
        <w:ind w:right="0"/>
        <w:jc w:val="both"/>
      </w:pPr>
      <w:bookmarkStart w:id="0" w:name="Bookmark_23"/>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LexisNexis® Louisiana Annotated Statutes</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Louisiana Revised Statutes</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24. Legislature and laws (Chs. 1 — 21)</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11. Joint committee on legislative oversight. [Repealed.] (Pts. 1 — 4)</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Part 1. Creation and purpose. [Repealed.] (§§ 24:671 — 24:677)</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24:677. Examination of potential occupational regulations; scope; report</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A.  </w:t>
      </w:r>
      <w:bookmarkStart w:id="1" w:name="Bookmark__a"/>
      <w:bookmarkEnd w:id="1"/>
      <w:r>
        <w:rPr>
          <w:rFonts w:ascii="times" w:eastAsia="times" w:hAnsi="times" w:cs="times"/>
          <w:b w:val="0"/>
          <w:i w:val="0"/>
          <w:strike w:val="0"/>
          <w:noProof w:val="0"/>
          <w:color w:val="000000"/>
          <w:position w:val="0"/>
          <w:sz w:val="24"/>
          <w:u w:val="none"/>
          <w:vertAlign w:val="baseline"/>
        </w:rPr>
        <w:t xml:space="preserve">Pursuant to the duties and functions provided in R.S. 24:672, the committee shall examine and consider potential regulatory structures for network installers and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providers operating in this state.</w:t>
      </w:r>
    </w:p>
    <w:p>
      <w:pPr>
        <w:keepNext w:val="0"/>
        <w:spacing w:before="120" w:after="0" w:line="300" w:lineRule="atLeast"/>
        <w:ind w:left="720" w:right="0"/>
        <w:jc w:val="left"/>
      </w:pPr>
      <w:r>
        <w:rPr>
          <w:b/>
        </w:rPr>
        <w:t xml:space="preserve">B.  </w:t>
      </w:r>
      <w:bookmarkStart w:id="2" w:name="Bookmark__b"/>
      <w:bookmarkEnd w:id="2"/>
      <w:r>
        <w:rPr>
          <w:rFonts w:ascii="times" w:eastAsia="times" w:hAnsi="times" w:cs="times"/>
          <w:b w:val="0"/>
          <w:i w:val="0"/>
          <w:strike w:val="0"/>
          <w:noProof w:val="0"/>
          <w:color w:val="000000"/>
          <w:position w:val="0"/>
          <w:sz w:val="24"/>
          <w:u w:val="none"/>
          <w:vertAlign w:val="baseline"/>
        </w:rPr>
        <w:t>The committee shall consider any regulatory structure it deems appropriate, including but not limited to creating a state board, creating a state certification program, requiring third-party examinations, requiring federally recognized certifications, and creating an apprenticeship program.</w:t>
      </w:r>
    </w:p>
    <w:p>
      <w:pPr>
        <w:keepNext w:val="0"/>
        <w:spacing w:before="120" w:after="0" w:line="300" w:lineRule="atLeast"/>
        <w:ind w:left="720" w:right="0"/>
        <w:jc w:val="left"/>
      </w:pPr>
      <w:r>
        <w:rPr>
          <w:b/>
        </w:rPr>
        <w:t xml:space="preserve">C.  </w:t>
      </w:r>
      <w:bookmarkStart w:id="3" w:name="Bookmark__c"/>
      <w:bookmarkEnd w:id="3"/>
      <w:r>
        <w:rPr>
          <w:rFonts w:ascii="times" w:eastAsia="times" w:hAnsi="times" w:cs="times"/>
          <w:b w:val="0"/>
          <w:i w:val="0"/>
          <w:strike w:val="0"/>
          <w:noProof w:val="0"/>
          <w:color w:val="000000"/>
          <w:position w:val="0"/>
          <w:sz w:val="24"/>
          <w:u w:val="none"/>
          <w:vertAlign w:val="baseline"/>
        </w:rPr>
        <w:t>The committee shall also consider mechanisms for administration including but not limited to a controlling agency or board, applications, documentation, registrations, renewals, reciprocity, compliance, and enforcement.</w:t>
      </w:r>
    </w:p>
    <w:p>
      <w:pPr>
        <w:keepNext w:val="0"/>
        <w:spacing w:before="120" w:after="0" w:line="300" w:lineRule="atLeast"/>
        <w:ind w:left="720" w:right="0"/>
        <w:jc w:val="left"/>
      </w:pPr>
      <w:r>
        <w:rPr>
          <w:b/>
        </w:rPr>
        <w:t xml:space="preserve">D.  </w:t>
      </w:r>
      <w:bookmarkStart w:id="4" w:name="Bookmark__d"/>
      <w:bookmarkEnd w:id="4"/>
      <w:r>
        <w:rPr>
          <w:rFonts w:ascii="times" w:eastAsia="times" w:hAnsi="times" w:cs="times"/>
          <w:b w:val="0"/>
          <w:i w:val="0"/>
          <w:strike w:val="0"/>
          <w:noProof w:val="0"/>
          <w:color w:val="000000"/>
          <w:position w:val="0"/>
          <w:sz w:val="24"/>
          <w:u w:val="none"/>
          <w:vertAlign w:val="baseline"/>
        </w:rPr>
        <w:t xml:space="preserve">The committee shall submit its findings and recommendations relative to its examination and consideration of regulatory structures for network installers and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providers pursuant to this Section to the legislature prior to the convening of the 2022 Regular Session of the Legislature of Louisiana.</w:t>
      </w:r>
    </w:p>
    <w:p>
      <w:pPr>
        <w:keepNext/>
        <w:spacing w:before="240" w:after="0" w:line="340" w:lineRule="atLeast"/>
        <w:ind w:left="0" w:right="0" w:firstLine="0"/>
        <w:jc w:val="left"/>
      </w:pPr>
      <w:bookmarkStart w:id="5" w:name="History"/>
      <w:bookmarkEnd w:id="5"/>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Acts 2021, No. 404, § 1, effective August 1, 2021.</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LexisNexis® Louisiana Annotated Statutes</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Trayce Hockstad</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La. R.S. § 24:677</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 R.S. § 24:677</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222376874</vt:lpwstr>
  </property>
  <property fmtid="{D5CDD505-2E9C-101B-9397-08002B2CF9AE}" pid="3" name="LADocCount">
    <vt:lpwstr>1</vt:lpwstr>
  </property>
  <property fmtid="{D5CDD505-2E9C-101B-9397-08002B2CF9AE}" pid="4" name="LADocumentID:urn:contentItem:6307-NS13-GXJ9-34GC-00000-00">
    <vt:lpwstr>Doc::/shared/document|contextualFeaturePermID::1516831</vt:lpwstr>
  </property>
  <property fmtid="{D5CDD505-2E9C-101B-9397-08002B2CF9AE}" pid="5" name="UserPermID">
    <vt:lpwstr>urn:user:PA186163333</vt:lpwstr>
  </property>
</Properties>
</file>