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Md. State Finance and Procurement Code Ann. § 3.5-2A-05</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all legislation from the 2023 Regular Session of the General Assembly. </w:t>
      </w:r>
    </w:p>
    <w:p>
      <w:pPr>
        <w:keepNext w:val="0"/>
        <w:spacing w:after="0" w:line="240" w:lineRule="atLeast"/>
        <w:ind w:right="0"/>
        <w:jc w:val="both"/>
      </w:pPr>
      <w:bookmarkStart w:id="0" w:name="Bookmark_26"/>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Michie’s™ Annotated Code of Maryland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State Finance and Procurement (Divs. I — II)</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Division I. State Finance. (Titles 1 — 10A)</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3.5. Department of Information Technology. (Subts. 1 — 7)</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Subtitle 2A. Office of Security Management. (§§ 3.5-2A-01 — 3.5-2A-06)</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 3.5-2A-05. Maryland </w:t>
      </w:r>
      <w:r>
        <w:rPr>
          <w:rFonts w:ascii="times" w:eastAsia="times" w:hAnsi="times" w:cs="times"/>
          <w:b/>
          <w:i w:val="0"/>
          <w:strike w:val="0"/>
          <w:noProof w:val="0"/>
          <w:color w:val="000000"/>
          <w:position w:val="0"/>
          <w:sz w:val="28"/>
          <w:u w:val="none"/>
          <w:vertAlign w:val="baseline"/>
        </w:rPr>
        <w:t>Cybersecurity</w:t>
      </w:r>
      <w:r>
        <w:rPr>
          <w:rFonts w:ascii="times" w:eastAsia="times" w:hAnsi="times" w:cs="times"/>
          <w:b/>
          <w:i w:val="0"/>
          <w:strike w:val="0"/>
          <w:noProof w:val="0"/>
          <w:color w:val="000000"/>
          <w:position w:val="0"/>
          <w:sz w:val="28"/>
          <w:u w:val="none"/>
          <w:vertAlign w:val="baseline"/>
        </w:rPr>
        <w:t xml:space="preserve"> Coordinating Council — Members — Chair — Meetings — Duties. </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 xml:space="preserve">There is a Maryland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Coordinating Council.</w:t>
      </w:r>
    </w:p>
    <w:p>
      <w:pPr>
        <w:spacing w:before="120" w:line="240" w:lineRule="atLeast"/>
        <w:ind w:left="720"/>
      </w:pPr>
      <w:r>
        <w:rPr>
          <w:b/>
        </w:rPr>
        <w:t xml:space="preserve">(b)  </w:t>
      </w:r>
      <w:bookmarkStart w:id="2" w:name="Bookmark__b"/>
      <w:bookmarkEnd w:id="2"/>
    </w:p>
    <w:p>
      <w:pPr>
        <w:keepNext w:val="0"/>
        <w:spacing w:before="120" w:after="0" w:line="300" w:lineRule="atLeast"/>
        <w:ind w:left="1080" w:right="0"/>
        <w:jc w:val="left"/>
      </w:pPr>
      <w:r>
        <w:rPr>
          <w:b/>
        </w:rPr>
        <w:t xml:space="preserve">(1)  </w:t>
      </w:r>
      <w:bookmarkStart w:id="3" w:name="Bookmark__b_1"/>
      <w:bookmarkEnd w:id="3"/>
      <w:r>
        <w:rPr>
          <w:rFonts w:ascii="times" w:eastAsia="times" w:hAnsi="times" w:cs="times"/>
          <w:b w:val="0"/>
          <w:i w:val="0"/>
          <w:strike w:val="0"/>
          <w:noProof w:val="0"/>
          <w:color w:val="000000"/>
          <w:position w:val="0"/>
          <w:sz w:val="24"/>
          <w:u w:val="none"/>
          <w:vertAlign w:val="baseline"/>
        </w:rPr>
        <w:t>The Council consists of the following members:</w:t>
      </w:r>
    </w:p>
    <w:p>
      <w:pPr>
        <w:keepNext w:val="0"/>
        <w:spacing w:before="120" w:after="0" w:line="300" w:lineRule="atLeast"/>
        <w:ind w:left="1440" w:right="0"/>
        <w:jc w:val="left"/>
      </w:pPr>
      <w:r>
        <w:rPr>
          <w:b/>
        </w:rPr>
        <w:t xml:space="preserve">(i)  </w:t>
      </w:r>
      <w:bookmarkStart w:id="4" w:name="Bookmark__b_1_i"/>
      <w:bookmarkEnd w:id="4"/>
      <w:r>
        <w:rPr>
          <w:rFonts w:ascii="times" w:eastAsia="times" w:hAnsi="times" w:cs="times"/>
          <w:b w:val="0"/>
          <w:i w:val="0"/>
          <w:strike w:val="0"/>
          <w:noProof w:val="0"/>
          <w:color w:val="000000"/>
          <w:position w:val="0"/>
          <w:sz w:val="24"/>
          <w:u w:val="none"/>
          <w:vertAlign w:val="baseline"/>
        </w:rPr>
        <w:t>the secretary of each of the principal departments listed in § 8-201 of the State Government Article, or a secretary’s designee;</w:t>
      </w:r>
    </w:p>
    <w:p>
      <w:pPr>
        <w:keepNext w:val="0"/>
        <w:spacing w:before="120" w:after="0" w:line="300" w:lineRule="atLeast"/>
        <w:ind w:left="1440" w:right="0"/>
        <w:jc w:val="left"/>
      </w:pPr>
      <w:r>
        <w:rPr>
          <w:b/>
        </w:rPr>
        <w:t xml:space="preserve">(ii)  </w:t>
      </w:r>
      <w:bookmarkStart w:id="5" w:name="Bookmark__b_1_ii"/>
      <w:bookmarkEnd w:id="5"/>
      <w:r>
        <w:rPr>
          <w:rFonts w:ascii="times" w:eastAsia="times" w:hAnsi="times" w:cs="times"/>
          <w:b w:val="0"/>
          <w:i w:val="0"/>
          <w:strike w:val="0"/>
          <w:noProof w:val="0"/>
          <w:color w:val="000000"/>
          <w:position w:val="0"/>
          <w:sz w:val="24"/>
          <w:u w:val="none"/>
          <w:vertAlign w:val="baseline"/>
        </w:rPr>
        <w:t>the State Chief Information Security Officer;</w:t>
      </w:r>
    </w:p>
    <w:p>
      <w:pPr>
        <w:keepNext w:val="0"/>
        <w:spacing w:before="120" w:after="0" w:line="300" w:lineRule="atLeast"/>
        <w:ind w:left="1440" w:right="0"/>
        <w:jc w:val="left"/>
      </w:pPr>
      <w:r>
        <w:rPr>
          <w:b/>
        </w:rPr>
        <w:t xml:space="preserve">(iii)  </w:t>
      </w:r>
      <w:bookmarkStart w:id="6" w:name="Bookmark__b_1_iii"/>
      <w:bookmarkEnd w:id="6"/>
      <w:r>
        <w:rPr>
          <w:rFonts w:ascii="times" w:eastAsia="times" w:hAnsi="times" w:cs="times"/>
          <w:b w:val="0"/>
          <w:i w:val="0"/>
          <w:strike w:val="0"/>
          <w:noProof w:val="0"/>
          <w:color w:val="000000"/>
          <w:position w:val="0"/>
          <w:sz w:val="24"/>
          <w:u w:val="none"/>
          <w:vertAlign w:val="baseline"/>
        </w:rPr>
        <w:t>the Adjutant General of the Maryland National Guard, or the Adjutant General’s designee;</w:t>
      </w:r>
    </w:p>
    <w:p>
      <w:pPr>
        <w:keepNext w:val="0"/>
        <w:spacing w:before="120" w:after="0" w:line="300" w:lineRule="atLeast"/>
        <w:ind w:left="1440" w:right="0"/>
        <w:jc w:val="left"/>
      </w:pPr>
      <w:r>
        <w:rPr>
          <w:b/>
        </w:rPr>
        <w:t xml:space="preserve">(iv)  </w:t>
      </w:r>
      <w:bookmarkStart w:id="7" w:name="Bookmark__b_1_iv"/>
      <w:bookmarkEnd w:id="7"/>
      <w:r>
        <w:rPr>
          <w:rFonts w:ascii="times" w:eastAsia="times" w:hAnsi="times" w:cs="times"/>
          <w:b w:val="0"/>
          <w:i w:val="0"/>
          <w:strike w:val="0"/>
          <w:noProof w:val="0"/>
          <w:color w:val="000000"/>
          <w:position w:val="0"/>
          <w:sz w:val="24"/>
          <w:u w:val="none"/>
          <w:vertAlign w:val="baseline"/>
        </w:rPr>
        <w:t>the Superintendent of State Police, or the Superintendent’s designee;</w:t>
      </w:r>
    </w:p>
    <w:p>
      <w:pPr>
        <w:keepNext w:val="0"/>
        <w:spacing w:before="120" w:after="0" w:line="300" w:lineRule="atLeast"/>
        <w:ind w:left="1440" w:right="0"/>
        <w:jc w:val="left"/>
      </w:pPr>
      <w:r>
        <w:rPr>
          <w:b/>
        </w:rPr>
        <w:t xml:space="preserve">(v)  </w:t>
      </w:r>
      <w:bookmarkStart w:id="8" w:name="Bookmark__b_1_v"/>
      <w:bookmarkEnd w:id="8"/>
      <w:r>
        <w:rPr>
          <w:rFonts w:ascii="times" w:eastAsia="times" w:hAnsi="times" w:cs="times"/>
          <w:b w:val="0"/>
          <w:i w:val="0"/>
          <w:strike w:val="0"/>
          <w:noProof w:val="0"/>
          <w:color w:val="000000"/>
          <w:position w:val="0"/>
          <w:sz w:val="24"/>
          <w:u w:val="none"/>
          <w:vertAlign w:val="baseline"/>
        </w:rPr>
        <w:t>the Director of the Governor’s Office of Homeland Security, or the Director’s designee;</w:t>
      </w:r>
    </w:p>
    <w:p>
      <w:pPr>
        <w:keepNext w:val="0"/>
        <w:spacing w:before="120" w:after="0" w:line="300" w:lineRule="atLeast"/>
        <w:ind w:left="1440" w:right="0"/>
        <w:jc w:val="left"/>
      </w:pPr>
      <w:r>
        <w:rPr>
          <w:b/>
        </w:rPr>
        <w:t xml:space="preserve">(vi)  </w:t>
      </w:r>
      <w:bookmarkStart w:id="9" w:name="Bookmark__b_1_vi"/>
      <w:bookmarkEnd w:id="9"/>
      <w:r>
        <w:rPr>
          <w:rFonts w:ascii="times" w:eastAsia="times" w:hAnsi="times" w:cs="times"/>
          <w:b w:val="0"/>
          <w:i w:val="0"/>
          <w:strike w:val="0"/>
          <w:noProof w:val="0"/>
          <w:color w:val="000000"/>
          <w:position w:val="0"/>
          <w:sz w:val="24"/>
          <w:u w:val="none"/>
          <w:vertAlign w:val="baseline"/>
        </w:rPr>
        <w:t>the Executive Director of the Department of Legislative Services, or the Executive Director’s designee;</w:t>
      </w:r>
    </w:p>
    <w:p>
      <w:pPr>
        <w:keepNext w:val="0"/>
        <w:spacing w:before="120" w:after="0" w:line="300" w:lineRule="atLeast"/>
        <w:ind w:left="1440" w:right="0"/>
        <w:jc w:val="left"/>
      </w:pPr>
      <w:r>
        <w:rPr>
          <w:b/>
        </w:rPr>
        <w:t xml:space="preserve">(vii)  </w:t>
      </w:r>
      <w:bookmarkStart w:id="10" w:name="Bookmark__b_1_vii"/>
      <w:bookmarkEnd w:id="10"/>
      <w:r>
        <w:rPr>
          <w:rFonts w:ascii="times" w:eastAsia="times" w:hAnsi="times" w:cs="times"/>
          <w:b w:val="0"/>
          <w:i w:val="0"/>
          <w:strike w:val="0"/>
          <w:noProof w:val="0"/>
          <w:color w:val="000000"/>
          <w:position w:val="0"/>
          <w:sz w:val="24"/>
          <w:u w:val="none"/>
          <w:vertAlign w:val="baseline"/>
        </w:rPr>
        <w:t>one representative of the Administrative Office of the Courts;</w:t>
      </w:r>
    </w:p>
    <w:p>
      <w:pPr>
        <w:keepNext w:val="0"/>
        <w:spacing w:before="120" w:after="0" w:line="300" w:lineRule="atLeast"/>
        <w:ind w:left="1440" w:right="0"/>
        <w:jc w:val="left"/>
      </w:pPr>
      <w:r>
        <w:rPr>
          <w:b/>
        </w:rPr>
        <w:t xml:space="preserve">(viii)  </w:t>
      </w:r>
      <w:bookmarkStart w:id="11" w:name="Bookmark__b_1_viii"/>
      <w:bookmarkEnd w:id="11"/>
      <w:r>
        <w:rPr>
          <w:rFonts w:ascii="times" w:eastAsia="times" w:hAnsi="times" w:cs="times"/>
          <w:b w:val="0"/>
          <w:i w:val="0"/>
          <w:strike w:val="0"/>
          <w:noProof w:val="0"/>
          <w:color w:val="000000"/>
          <w:position w:val="0"/>
          <w:sz w:val="24"/>
          <w:u w:val="none"/>
          <w:vertAlign w:val="baseline"/>
        </w:rPr>
        <w:t>the Chancellor of the University System of Maryland, or the Chancellor’s designee; and</w:t>
      </w:r>
    </w:p>
    <w:p>
      <w:pPr>
        <w:keepNext w:val="0"/>
        <w:spacing w:before="120" w:after="0" w:line="300" w:lineRule="atLeast"/>
        <w:ind w:left="1440" w:right="0"/>
        <w:jc w:val="left"/>
      </w:pPr>
      <w:r>
        <w:rPr>
          <w:b/>
        </w:rPr>
        <w:t xml:space="preserve">(ix)  </w:t>
      </w:r>
      <w:bookmarkStart w:id="12" w:name="Bookmark__b_1_ix"/>
      <w:bookmarkEnd w:id="12"/>
      <w:r>
        <w:rPr>
          <w:rFonts w:ascii="times" w:eastAsia="times" w:hAnsi="times" w:cs="times"/>
          <w:b w:val="0"/>
          <w:i w:val="0"/>
          <w:strike w:val="0"/>
          <w:noProof w:val="0"/>
          <w:color w:val="000000"/>
          <w:position w:val="0"/>
          <w:sz w:val="24"/>
          <w:u w:val="none"/>
          <w:vertAlign w:val="baseline"/>
        </w:rPr>
        <w:t>any other stakeholder that the State Chief Information Security Officer deems appropriate.</w:t>
      </w:r>
    </w:p>
    <w:p>
      <w:pPr>
        <w:keepNext w:val="0"/>
        <w:spacing w:before="120" w:after="0" w:line="300" w:lineRule="atLeast"/>
        <w:ind w:left="1080" w:right="0"/>
        <w:jc w:val="left"/>
      </w:pPr>
      <w:r>
        <w:rPr>
          <w:b/>
        </w:rPr>
        <w:t xml:space="preserve">(2)  </w:t>
      </w:r>
      <w:bookmarkStart w:id="13" w:name="Bookmark__b_2"/>
      <w:bookmarkEnd w:id="13"/>
      <w:r>
        <w:rPr>
          <w:rFonts w:ascii="times" w:eastAsia="times" w:hAnsi="times" w:cs="times"/>
          <w:b w:val="0"/>
          <w:i w:val="0"/>
          <w:strike w:val="0"/>
          <w:noProof w:val="0"/>
          <w:color w:val="000000"/>
          <w:position w:val="0"/>
          <w:sz w:val="24"/>
          <w:u w:val="none"/>
          <w:vertAlign w:val="baseline"/>
        </w:rPr>
        <w:t>If a designee serves on the Council in place of an official listed in paragraph (1) of this subsection, the designee shall report information from the Council meetings and other communications to the official.</w:t>
      </w:r>
    </w:p>
    <w:p>
      <w:pPr>
        <w:keepNext w:val="0"/>
        <w:spacing w:before="120" w:after="0" w:line="300" w:lineRule="atLeast"/>
        <w:ind w:left="720" w:right="0"/>
        <w:jc w:val="left"/>
      </w:pPr>
      <w:r>
        <w:rPr>
          <w:b/>
        </w:rPr>
        <w:t xml:space="preserve">(c)  </w:t>
      </w:r>
      <w:bookmarkStart w:id="14" w:name="Bookmark__c"/>
      <w:bookmarkEnd w:id="14"/>
      <w:r>
        <w:rPr>
          <w:rFonts w:ascii="times" w:eastAsia="times" w:hAnsi="times" w:cs="times"/>
          <w:b w:val="0"/>
          <w:i w:val="0"/>
          <w:strike w:val="0"/>
          <w:noProof w:val="0"/>
          <w:color w:val="000000"/>
          <w:position w:val="0"/>
          <w:sz w:val="24"/>
          <w:u w:val="none"/>
          <w:vertAlign w:val="baseline"/>
        </w:rPr>
        <w:t>In addition to the members listed under subsection (b) of this section, the following representatives may serve as nonvoting members of the Council:</w:t>
      </w:r>
    </w:p>
    <w:p>
      <w:pPr>
        <w:keepNext w:val="0"/>
        <w:spacing w:before="120" w:after="0" w:line="300" w:lineRule="atLeast"/>
        <w:ind w:left="1080" w:right="0"/>
        <w:jc w:val="left"/>
      </w:pPr>
      <w:r>
        <w:rPr>
          <w:b/>
        </w:rPr>
        <w:t xml:space="preserve">(1)  </w:t>
      </w:r>
      <w:bookmarkStart w:id="15" w:name="Bookmark__c_1"/>
      <w:bookmarkEnd w:id="15"/>
      <w:r>
        <w:rPr>
          <w:rFonts w:ascii="times" w:eastAsia="times" w:hAnsi="times" w:cs="times"/>
          <w:b w:val="0"/>
          <w:i w:val="0"/>
          <w:strike w:val="0"/>
          <w:noProof w:val="0"/>
          <w:color w:val="000000"/>
          <w:position w:val="0"/>
          <w:sz w:val="24"/>
          <w:u w:val="none"/>
          <w:vertAlign w:val="baseline"/>
        </w:rPr>
        <w:t>one member of the Senate of Maryland, appointed by the President of the Senate;</w:t>
      </w:r>
    </w:p>
    <w:p>
      <w:pPr>
        <w:keepNext w:val="0"/>
        <w:spacing w:before="120" w:after="0" w:line="300" w:lineRule="atLeast"/>
        <w:ind w:left="1080" w:right="0"/>
        <w:jc w:val="left"/>
      </w:pPr>
      <w:r>
        <w:rPr>
          <w:b/>
        </w:rPr>
        <w:t xml:space="preserve">(2)  </w:t>
      </w:r>
      <w:bookmarkStart w:id="16" w:name="Bookmark__c_2"/>
      <w:bookmarkEnd w:id="16"/>
      <w:r>
        <w:rPr>
          <w:rFonts w:ascii="times" w:eastAsia="times" w:hAnsi="times" w:cs="times"/>
          <w:b w:val="0"/>
          <w:i w:val="0"/>
          <w:strike w:val="0"/>
          <w:noProof w:val="0"/>
          <w:color w:val="000000"/>
          <w:position w:val="0"/>
          <w:sz w:val="24"/>
          <w:u w:val="none"/>
          <w:vertAlign w:val="baseline"/>
        </w:rPr>
        <w:t>one member of the House of Delegates, appointed by the Speaker of the House; and</w:t>
      </w:r>
    </w:p>
    <w:p>
      <w:pPr>
        <w:keepNext w:val="0"/>
        <w:spacing w:before="120" w:after="0" w:line="300" w:lineRule="atLeast"/>
        <w:ind w:left="1080" w:right="0"/>
        <w:jc w:val="left"/>
      </w:pPr>
      <w:r>
        <w:rPr>
          <w:b/>
        </w:rPr>
        <w:t xml:space="preserve">(3)  </w:t>
      </w:r>
      <w:bookmarkStart w:id="17" w:name="Bookmark__c_3"/>
      <w:bookmarkEnd w:id="17"/>
      <w:r>
        <w:rPr>
          <w:rFonts w:ascii="times" w:eastAsia="times" w:hAnsi="times" w:cs="times"/>
          <w:b w:val="0"/>
          <w:i w:val="0"/>
          <w:strike w:val="0"/>
          <w:noProof w:val="0"/>
          <w:color w:val="000000"/>
          <w:position w:val="0"/>
          <w:sz w:val="24"/>
          <w:u w:val="none"/>
          <w:vertAlign w:val="baseline"/>
        </w:rPr>
        <w:t>one representative of the judiciary, appointed by the Chief Justice of the Supreme Court of Maryland.</w:t>
      </w:r>
    </w:p>
    <w:p>
      <w:pPr>
        <w:keepNext w:val="0"/>
        <w:spacing w:before="120" w:after="0" w:line="300" w:lineRule="atLeast"/>
        <w:ind w:left="720" w:right="0"/>
        <w:jc w:val="left"/>
      </w:pPr>
      <w:r>
        <w:rPr>
          <w:b/>
        </w:rPr>
        <w:t xml:space="preserve">(d)  </w:t>
      </w:r>
      <w:bookmarkStart w:id="18" w:name="Bookmark__d"/>
      <w:bookmarkEnd w:id="18"/>
      <w:r>
        <w:rPr>
          <w:rFonts w:ascii="times" w:eastAsia="times" w:hAnsi="times" w:cs="times"/>
          <w:b w:val="0"/>
          <w:i w:val="0"/>
          <w:strike w:val="0"/>
          <w:noProof w:val="0"/>
          <w:color w:val="000000"/>
          <w:position w:val="0"/>
          <w:sz w:val="24"/>
          <w:u w:val="none"/>
          <w:vertAlign w:val="baseline"/>
        </w:rPr>
        <w:t>The chair of the Council is the State Chief Information Security Officer.</w:t>
      </w:r>
    </w:p>
    <w:p>
      <w:pPr>
        <w:keepNext w:val="0"/>
        <w:spacing w:before="120" w:after="0" w:line="300" w:lineRule="atLeast"/>
        <w:ind w:left="720" w:right="0"/>
        <w:jc w:val="left"/>
      </w:pPr>
      <w:r>
        <w:rPr>
          <w:b/>
        </w:rPr>
        <w:t xml:space="preserve">(e)  </w:t>
      </w:r>
      <w:bookmarkStart w:id="19" w:name="Bookmark__e"/>
      <w:bookmarkEnd w:id="19"/>
      <w:r>
        <w:rPr>
          <w:rFonts w:ascii="times" w:eastAsia="times" w:hAnsi="times" w:cs="times"/>
          <w:b w:val="0"/>
          <w:i w:val="0"/>
          <w:strike w:val="0"/>
          <w:noProof w:val="0"/>
          <w:color w:val="000000"/>
          <w:position w:val="0"/>
          <w:sz w:val="24"/>
          <w:u w:val="none"/>
          <w:vertAlign w:val="baseline"/>
        </w:rPr>
        <w:t>The Council shall meet at least quarterly at the request of the chair.</w:t>
      </w:r>
    </w:p>
    <w:p>
      <w:pPr>
        <w:keepNext w:val="0"/>
        <w:spacing w:before="120" w:after="0" w:line="300" w:lineRule="atLeast"/>
        <w:ind w:left="720" w:right="0"/>
        <w:jc w:val="left"/>
      </w:pPr>
      <w:r>
        <w:rPr>
          <w:b/>
        </w:rPr>
        <w:t xml:space="preserve">(f)  </w:t>
      </w:r>
      <w:bookmarkStart w:id="20" w:name="Bookmark__f"/>
      <w:bookmarkEnd w:id="20"/>
      <w:r>
        <w:rPr>
          <w:rFonts w:ascii="times" w:eastAsia="times" w:hAnsi="times" w:cs="times"/>
          <w:b w:val="0"/>
          <w:i w:val="0"/>
          <w:strike w:val="0"/>
          <w:noProof w:val="0"/>
          <w:color w:val="000000"/>
          <w:position w:val="0"/>
          <w:sz w:val="24"/>
          <w:u w:val="none"/>
          <w:vertAlign w:val="baseline"/>
        </w:rPr>
        <w:t>The Council shall:</w:t>
      </w:r>
    </w:p>
    <w:p>
      <w:pPr>
        <w:keepNext w:val="0"/>
        <w:spacing w:before="120" w:after="0" w:line="300" w:lineRule="atLeast"/>
        <w:ind w:left="1080" w:right="0"/>
        <w:jc w:val="left"/>
      </w:pPr>
      <w:r>
        <w:rPr>
          <w:b/>
        </w:rPr>
        <w:t xml:space="preserve">(1)  </w:t>
      </w:r>
      <w:bookmarkStart w:id="21" w:name="Bookmark__f_1"/>
      <w:bookmarkEnd w:id="21"/>
      <w:r>
        <w:rPr>
          <w:rFonts w:ascii="times" w:eastAsia="times" w:hAnsi="times" w:cs="times"/>
          <w:b w:val="0"/>
          <w:i w:val="0"/>
          <w:strike w:val="0"/>
          <w:noProof w:val="0"/>
          <w:color w:val="000000"/>
          <w:position w:val="0"/>
          <w:sz w:val="24"/>
          <w:u w:val="none"/>
          <w:vertAlign w:val="baseline"/>
        </w:rPr>
        <w:t>provide advice and recommendations to the State Chief Information Security Officer regarding:</w:t>
      </w:r>
    </w:p>
    <w:p>
      <w:pPr>
        <w:keepNext w:val="0"/>
        <w:spacing w:before="120" w:after="0" w:line="300" w:lineRule="atLeast"/>
        <w:ind w:left="1440" w:right="0"/>
        <w:jc w:val="left"/>
      </w:pPr>
      <w:r>
        <w:rPr>
          <w:b/>
        </w:rPr>
        <w:t xml:space="preserve">(i)  </w:t>
      </w:r>
      <w:bookmarkStart w:id="22" w:name="Bookmark__f_1_i"/>
      <w:bookmarkEnd w:id="22"/>
      <w:r>
        <w:rPr>
          <w:rFonts w:ascii="times" w:eastAsia="times" w:hAnsi="times" w:cs="times"/>
          <w:b w:val="0"/>
          <w:i w:val="0"/>
          <w:strike w:val="0"/>
          <w:noProof w:val="0"/>
          <w:color w:val="000000"/>
          <w:position w:val="0"/>
          <w:sz w:val="24"/>
          <w:u w:val="none"/>
          <w:vertAlign w:val="baseline"/>
        </w:rPr>
        <w:t xml:space="preserve">the strategy and implementation of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initiatives and recommendations; and</w:t>
      </w:r>
    </w:p>
    <w:p>
      <w:pPr>
        <w:keepNext w:val="0"/>
        <w:spacing w:before="120" w:after="0" w:line="300" w:lineRule="atLeast"/>
        <w:ind w:left="1440" w:right="0"/>
        <w:jc w:val="left"/>
      </w:pPr>
      <w:r>
        <w:rPr>
          <w:b/>
        </w:rPr>
        <w:t xml:space="preserve">(ii)  </w:t>
      </w:r>
      <w:bookmarkStart w:id="23" w:name="Bookmark__f_1_ii"/>
      <w:bookmarkEnd w:id="23"/>
      <w:r>
        <w:rPr>
          <w:rFonts w:ascii="times" w:eastAsia="times" w:hAnsi="times" w:cs="times"/>
          <w:b w:val="0"/>
          <w:i w:val="0"/>
          <w:strike w:val="0"/>
          <w:noProof w:val="0"/>
          <w:color w:val="000000"/>
          <w:position w:val="0"/>
          <w:sz w:val="24"/>
          <w:u w:val="none"/>
          <w:vertAlign w:val="baseline"/>
        </w:rPr>
        <w:t xml:space="preserve">building and sustaining the capability of the State to identify and mitigate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risk and respond to and recover from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-related incidents.</w:t>
      </w:r>
    </w:p>
    <w:p>
      <w:pPr>
        <w:keepNext w:val="0"/>
        <w:spacing w:before="120" w:after="0" w:line="300" w:lineRule="atLeast"/>
        <w:ind w:left="1080" w:right="0"/>
        <w:jc w:val="left"/>
      </w:pPr>
      <w:r>
        <w:rPr>
          <w:b/>
        </w:rPr>
        <w:t xml:space="preserve">(2)  </w:t>
      </w:r>
      <w:bookmarkStart w:id="24" w:name="Bookmark__f_2"/>
      <w:bookmarkEnd w:id="24"/>
      <w:r>
        <w:rPr>
          <w:rFonts w:ascii="times" w:eastAsia="times" w:hAnsi="times" w:cs="times"/>
          <w:b w:val="0"/>
          <w:i w:val="0"/>
          <w:strike w:val="0"/>
          <w:noProof w:val="0"/>
          <w:color w:val="000000"/>
          <w:position w:val="0"/>
          <w:sz w:val="24"/>
          <w:u w:val="none"/>
          <w:vertAlign w:val="baseline"/>
        </w:rPr>
        <w:t xml:space="preserve">use the analysis compiled by the Office under § 3.5-2A-04(e)(1)(ii) of this subtitle to prioritize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risk across the Executive Branch of State government and make corresponding recommendations for security investments in the Governor’s annual budget.</w:t>
      </w:r>
    </w:p>
    <w:p>
      <w:pPr>
        <w:keepNext w:val="0"/>
        <w:spacing w:before="120" w:after="0" w:line="300" w:lineRule="atLeast"/>
        <w:ind w:left="720" w:right="0"/>
        <w:jc w:val="left"/>
      </w:pPr>
      <w:r>
        <w:rPr>
          <w:b/>
        </w:rPr>
        <w:t xml:space="preserve">(g)  </w:t>
      </w:r>
      <w:bookmarkStart w:id="25" w:name="Bookmark__g"/>
      <w:bookmarkEnd w:id="25"/>
      <w:r>
        <w:rPr>
          <w:rFonts w:ascii="times" w:eastAsia="times" w:hAnsi="times" w:cs="times"/>
          <w:b w:val="0"/>
          <w:i w:val="0"/>
          <w:strike w:val="0"/>
          <w:noProof w:val="0"/>
          <w:color w:val="000000"/>
          <w:position w:val="0"/>
          <w:sz w:val="24"/>
          <w:u w:val="none"/>
          <w:vertAlign w:val="baseline"/>
        </w:rPr>
        <w:t>In carrying out the duties of the Council, the Council shall consult with outside experts, including experts in the private sector, government agencies, and institutions of higher education.</w:t>
      </w:r>
    </w:p>
    <w:p>
      <w:pPr>
        <w:keepNext/>
        <w:spacing w:before="240" w:after="0" w:line="340" w:lineRule="atLeast"/>
        <w:ind w:left="0" w:right="0" w:firstLine="0"/>
        <w:jc w:val="left"/>
      </w:pPr>
      <w:bookmarkStart w:id="26" w:name="History"/>
      <w:bookmarkEnd w:id="26"/>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2021, ch. 82, § 7; ch. 83, § 7; 2022, ch. 135, § 5; ch. 241, § 2; ch. 242, § 2.</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Michie’s™ Annotated Code of Maryland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Md. State Finance and Procurement Code Ann. § 3.5-2A-05</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 State Finance and Procurement Code Ann. § 3.5-2A-05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222380439</vt:lpwstr>
  </property>
  <property fmtid="{D5CDD505-2E9C-101B-9397-08002B2CF9AE}" pid="3" name="LADocCount">
    <vt:lpwstr>1</vt:lpwstr>
  </property>
  <property fmtid="{D5CDD505-2E9C-101B-9397-08002B2CF9AE}" pid="4" name="LADocumentID:urn:contentItem:67FD-KK73-GXF6-82WT-00000-00">
    <vt:lpwstr>Doc::/shared/document|contextualFeaturePermID::1516831</vt:lpwstr>
  </property>
  <property fmtid="{D5CDD505-2E9C-101B-9397-08002B2CF9AE}" pid="5" name="UserPermID">
    <vt:lpwstr>urn:user:PA186163333</vt:lpwstr>
  </property>
</Properties>
</file>