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Government Code Ann. § 9-2901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Government (Titles 1 — 21)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9. Miscellaneous Executive Agencies. (Subts. 1 — 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Subtitle 29. Maryland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Council. (§ 9-2901)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9-2901. Maryland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Council.</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this subtitle the following words have the meanings indicated.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“Council” means the Maryland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Council.</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“Executive Order” means Executive Order 13636 of the President of the United States.</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 xml:space="preserve">There is a Maryland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Council.</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The Council consists of the following members:</w:t>
      </w:r>
    </w:p>
    <w:p>
      <w:pPr>
        <w:keepNext w:val="0"/>
        <w:spacing w:before="120" w:after="0" w:line="300" w:lineRule="atLeast"/>
        <w:ind w:left="1080" w:right="0"/>
        <w:jc w:val="left"/>
      </w:pPr>
      <w:r>
        <w:rPr>
          <w:b/>
        </w:rPr>
        <w:t xml:space="preserve">(1)  </w:t>
      </w:r>
      <w:bookmarkStart w:id="7" w:name="Bookmark__c_1"/>
      <w:bookmarkEnd w:id="7"/>
      <w:r>
        <w:rPr>
          <w:rFonts w:ascii="times" w:eastAsia="times" w:hAnsi="times" w:cs="times"/>
          <w:b w:val="0"/>
          <w:i w:val="0"/>
          <w:strike w:val="0"/>
          <w:noProof w:val="0"/>
          <w:color w:val="000000"/>
          <w:position w:val="0"/>
          <w:sz w:val="24"/>
          <w:u w:val="none"/>
          <w:vertAlign w:val="baseline"/>
        </w:rPr>
        <w:t>the Attorney General, or the Attorney General’s designee;</w:t>
      </w:r>
    </w:p>
    <w:p>
      <w:pPr>
        <w:keepNext w:val="0"/>
        <w:spacing w:before="120" w:after="0" w:line="300" w:lineRule="atLeast"/>
        <w:ind w:left="1080" w:right="0"/>
        <w:jc w:val="left"/>
      </w:pPr>
      <w:r>
        <w:rPr>
          <w:b/>
        </w:rPr>
        <w:t xml:space="preserve">(2)  </w:t>
      </w:r>
      <w:bookmarkStart w:id="8" w:name="Bookmark__c_2"/>
      <w:bookmarkEnd w:id="8"/>
      <w:r>
        <w:rPr>
          <w:rFonts w:ascii="times" w:eastAsia="times" w:hAnsi="times" w:cs="times"/>
          <w:b w:val="0"/>
          <w:i w:val="0"/>
          <w:strike w:val="0"/>
          <w:noProof w:val="0"/>
          <w:color w:val="000000"/>
          <w:position w:val="0"/>
          <w:sz w:val="24"/>
          <w:u w:val="none"/>
          <w:vertAlign w:val="baseline"/>
        </w:rPr>
        <w:t>the Secretary of Information Technology, or the Secretary’s designee;</w:t>
      </w:r>
    </w:p>
    <w:p>
      <w:pPr>
        <w:keepNext w:val="0"/>
        <w:spacing w:before="120" w:after="0" w:line="300" w:lineRule="atLeast"/>
        <w:ind w:left="1080" w:right="0"/>
        <w:jc w:val="left"/>
      </w:pPr>
      <w:r>
        <w:rPr>
          <w:b/>
        </w:rPr>
        <w:t xml:space="preserve">(3)  </w:t>
      </w:r>
      <w:bookmarkStart w:id="9" w:name="Bookmark__c_3"/>
      <w:bookmarkEnd w:id="9"/>
      <w:r>
        <w:rPr>
          <w:rFonts w:ascii="times" w:eastAsia="times" w:hAnsi="times" w:cs="times"/>
          <w:b w:val="0"/>
          <w:i w:val="0"/>
          <w:strike w:val="0"/>
          <w:noProof w:val="0"/>
          <w:color w:val="000000"/>
          <w:position w:val="0"/>
          <w:sz w:val="24"/>
          <w:u w:val="none"/>
          <w:vertAlign w:val="baseline"/>
        </w:rPr>
        <w:t>the Secretary of State Police, or the Secretary’s designee;</w:t>
      </w:r>
    </w:p>
    <w:p>
      <w:pPr>
        <w:keepNext w:val="0"/>
        <w:spacing w:before="120" w:after="0" w:line="300" w:lineRule="atLeast"/>
        <w:ind w:left="1080" w:right="0"/>
        <w:jc w:val="left"/>
      </w:pPr>
      <w:r>
        <w:rPr>
          <w:b/>
        </w:rPr>
        <w:t xml:space="preserve">(4)  </w:t>
      </w:r>
      <w:bookmarkStart w:id="10" w:name="Bookmark__c_4"/>
      <w:bookmarkEnd w:id="10"/>
      <w:r>
        <w:rPr>
          <w:rFonts w:ascii="times" w:eastAsia="times" w:hAnsi="times" w:cs="times"/>
          <w:b w:val="0"/>
          <w:i w:val="0"/>
          <w:strike w:val="0"/>
          <w:noProof w:val="0"/>
          <w:color w:val="000000"/>
          <w:position w:val="0"/>
          <w:sz w:val="24"/>
          <w:u w:val="none"/>
          <w:vertAlign w:val="baseline"/>
        </w:rPr>
        <w:t>the Secretary of Commerce, or the Secretary’s designee;</w:t>
      </w:r>
    </w:p>
    <w:p>
      <w:pPr>
        <w:keepNext w:val="0"/>
        <w:spacing w:before="120" w:after="0" w:line="300" w:lineRule="atLeast"/>
        <w:ind w:left="1080" w:right="0"/>
        <w:jc w:val="left"/>
      </w:pPr>
      <w:r>
        <w:rPr>
          <w:b/>
        </w:rPr>
        <w:t xml:space="preserve">(5)  </w:t>
      </w:r>
      <w:bookmarkStart w:id="11" w:name="Bookmark__c_5"/>
      <w:bookmarkEnd w:id="11"/>
      <w:r>
        <w:rPr>
          <w:rFonts w:ascii="times" w:eastAsia="times" w:hAnsi="times" w:cs="times"/>
          <w:b w:val="0"/>
          <w:i w:val="0"/>
          <w:strike w:val="0"/>
          <w:noProof w:val="0"/>
          <w:color w:val="000000"/>
          <w:position w:val="0"/>
          <w:sz w:val="24"/>
          <w:u w:val="none"/>
          <w:vertAlign w:val="baseline"/>
        </w:rPr>
        <w:t>the Adjutant General, or the Adjutant General’s designee;</w:t>
      </w:r>
    </w:p>
    <w:p>
      <w:pPr>
        <w:keepNext w:val="0"/>
        <w:spacing w:before="120" w:after="0" w:line="300" w:lineRule="atLeast"/>
        <w:ind w:left="1080" w:right="0"/>
        <w:jc w:val="left"/>
      </w:pPr>
      <w:r>
        <w:rPr>
          <w:b/>
        </w:rPr>
        <w:t xml:space="preserve">(6)  </w:t>
      </w:r>
      <w:bookmarkStart w:id="12" w:name="Bookmark__c_6"/>
      <w:bookmarkEnd w:id="12"/>
      <w:r>
        <w:rPr>
          <w:rFonts w:ascii="times" w:eastAsia="times" w:hAnsi="times" w:cs="times"/>
          <w:b w:val="0"/>
          <w:i w:val="0"/>
          <w:strike w:val="0"/>
          <w:noProof w:val="0"/>
          <w:color w:val="000000"/>
          <w:position w:val="0"/>
          <w:sz w:val="24"/>
          <w:u w:val="none"/>
          <w:vertAlign w:val="baseline"/>
        </w:rPr>
        <w:t>the State Administrator of Elections, or the State Administrator’s designee;</w:t>
      </w:r>
    </w:p>
    <w:p>
      <w:pPr>
        <w:keepNext w:val="0"/>
        <w:spacing w:before="120" w:after="0" w:line="300" w:lineRule="atLeast"/>
        <w:ind w:left="1080" w:right="0"/>
        <w:jc w:val="left"/>
      </w:pPr>
      <w:r>
        <w:rPr>
          <w:b/>
        </w:rPr>
        <w:t xml:space="preserve">(7)  </w:t>
      </w:r>
      <w:bookmarkStart w:id="13" w:name="Bookmark__c_7"/>
      <w:bookmarkEnd w:id="13"/>
      <w:r>
        <w:rPr>
          <w:rFonts w:ascii="times" w:eastAsia="times" w:hAnsi="times" w:cs="times"/>
          <w:b w:val="0"/>
          <w:i w:val="0"/>
          <w:strike w:val="0"/>
          <w:noProof w:val="0"/>
          <w:color w:val="000000"/>
          <w:position w:val="0"/>
          <w:sz w:val="24"/>
          <w:u w:val="none"/>
          <w:vertAlign w:val="baseline"/>
        </w:rPr>
        <w:t>the Executive Director of the Governor’s Office of Homeland Security, or the Executive Director’s designee;</w:t>
      </w:r>
    </w:p>
    <w:p>
      <w:pPr>
        <w:keepNext w:val="0"/>
        <w:spacing w:before="120" w:after="0" w:line="300" w:lineRule="atLeast"/>
        <w:ind w:left="1080" w:right="0"/>
        <w:jc w:val="left"/>
      </w:pPr>
      <w:r>
        <w:rPr>
          <w:b/>
        </w:rPr>
        <w:t xml:space="preserve">(8)  </w:t>
      </w:r>
      <w:bookmarkStart w:id="14" w:name="Bookmark__c_8"/>
      <w:bookmarkEnd w:id="14"/>
      <w:r>
        <w:rPr>
          <w:rFonts w:ascii="times" w:eastAsia="times" w:hAnsi="times" w:cs="times"/>
          <w:b w:val="0"/>
          <w:i w:val="0"/>
          <w:strike w:val="0"/>
          <w:noProof w:val="0"/>
          <w:color w:val="000000"/>
          <w:position w:val="0"/>
          <w:sz w:val="24"/>
          <w:u w:val="none"/>
          <w:vertAlign w:val="baseline"/>
        </w:rPr>
        <w:t>the Director of the Maryland Coordination and Analysis Center, or the Director’s designee;</w:t>
      </w:r>
    </w:p>
    <w:p>
      <w:pPr>
        <w:keepNext w:val="0"/>
        <w:spacing w:before="120" w:after="0" w:line="300" w:lineRule="atLeast"/>
        <w:ind w:left="1080" w:right="0"/>
        <w:jc w:val="left"/>
      </w:pPr>
      <w:r>
        <w:rPr>
          <w:b/>
        </w:rPr>
        <w:t xml:space="preserve">(9)  </w:t>
      </w:r>
      <w:bookmarkStart w:id="15" w:name="Bookmark__c_9"/>
      <w:bookmarkEnd w:id="15"/>
      <w:r>
        <w:rPr>
          <w:rFonts w:ascii="times" w:eastAsia="times" w:hAnsi="times" w:cs="times"/>
          <w:b w:val="0"/>
          <w:i w:val="0"/>
          <w:strike w:val="0"/>
          <w:noProof w:val="0"/>
          <w:color w:val="000000"/>
          <w:position w:val="0"/>
          <w:sz w:val="24"/>
          <w:u w:val="none"/>
          <w:vertAlign w:val="baseline"/>
        </w:rPr>
        <w:t>the Secretary of Emergency Management, or the Secretary’s designee;</w:t>
      </w:r>
    </w:p>
    <w:p>
      <w:pPr>
        <w:keepNext w:val="0"/>
        <w:spacing w:before="120" w:after="0" w:line="300" w:lineRule="atLeast"/>
        <w:ind w:left="1080" w:right="0"/>
        <w:jc w:val="left"/>
      </w:pPr>
      <w:r>
        <w:rPr>
          <w:b/>
        </w:rPr>
        <w:t xml:space="preserve">(10)  </w:t>
      </w:r>
      <w:bookmarkStart w:id="16" w:name="Bookmark__c_10"/>
      <w:bookmarkEnd w:id="16"/>
      <w:r>
        <w:rPr>
          <w:rFonts w:ascii="times" w:eastAsia="times" w:hAnsi="times" w:cs="times"/>
          <w:b w:val="0"/>
          <w:i w:val="0"/>
          <w:strike w:val="0"/>
          <w:noProof w:val="0"/>
          <w:color w:val="000000"/>
          <w:position w:val="0"/>
          <w:sz w:val="24"/>
          <w:u w:val="none"/>
          <w:vertAlign w:val="baseline"/>
        </w:rPr>
        <w:t>the Chief Executive Officer of the Maryland Technology Development Corporation, or the Chief Executive Officer’s designee;</w:t>
      </w:r>
    </w:p>
    <w:p>
      <w:pPr>
        <w:keepNext w:val="0"/>
        <w:spacing w:before="120" w:after="0" w:line="300" w:lineRule="atLeast"/>
        <w:ind w:left="1080" w:right="0"/>
        <w:jc w:val="left"/>
      </w:pPr>
      <w:r>
        <w:rPr>
          <w:b/>
        </w:rPr>
        <w:t xml:space="preserve">(11)  </w:t>
      </w:r>
      <w:bookmarkStart w:id="17" w:name="Bookmark__c_11"/>
      <w:bookmarkEnd w:id="17"/>
      <w:r>
        <w:rPr>
          <w:rFonts w:ascii="times" w:eastAsia="times" w:hAnsi="times" w:cs="times"/>
          <w:b w:val="0"/>
          <w:i w:val="0"/>
          <w:strike w:val="0"/>
          <w:noProof w:val="0"/>
          <w:color w:val="000000"/>
          <w:position w:val="0"/>
          <w:sz w:val="24"/>
          <w:u w:val="none"/>
          <w:vertAlign w:val="baseline"/>
        </w:rPr>
        <w:t>the Chair of the Tech Council of Maryland, or the Chair’s designee;</w:t>
      </w:r>
    </w:p>
    <w:p>
      <w:pPr>
        <w:keepNext w:val="0"/>
        <w:spacing w:before="120" w:after="0" w:line="300" w:lineRule="atLeast"/>
        <w:ind w:left="1080" w:right="0"/>
        <w:jc w:val="left"/>
      </w:pPr>
      <w:r>
        <w:rPr>
          <w:b/>
        </w:rPr>
        <w:t xml:space="preserve">(12)  </w:t>
      </w:r>
      <w:bookmarkStart w:id="18" w:name="Bookmark__c_12"/>
      <w:bookmarkEnd w:id="18"/>
      <w:r>
        <w:rPr>
          <w:rFonts w:ascii="times" w:eastAsia="times" w:hAnsi="times" w:cs="times"/>
          <w:b w:val="0"/>
          <w:i w:val="0"/>
          <w:strike w:val="0"/>
          <w:noProof w:val="0"/>
          <w:color w:val="000000"/>
          <w:position w:val="0"/>
          <w:sz w:val="24"/>
          <w:u w:val="none"/>
          <w:vertAlign w:val="baseline"/>
        </w:rPr>
        <w:t>the President of the Fort Meade Alliance, or the President’s designee;</w:t>
      </w:r>
    </w:p>
    <w:p>
      <w:pPr>
        <w:keepNext w:val="0"/>
        <w:spacing w:before="120" w:after="0" w:line="300" w:lineRule="atLeast"/>
        <w:ind w:left="1080" w:right="0"/>
        <w:jc w:val="left"/>
      </w:pPr>
      <w:r>
        <w:rPr>
          <w:b/>
        </w:rPr>
        <w:t xml:space="preserve">(13)  </w:t>
      </w:r>
      <w:bookmarkStart w:id="19" w:name="Bookmark__c_13"/>
      <w:bookmarkEnd w:id="19"/>
      <w:r>
        <w:rPr>
          <w:rFonts w:ascii="times" w:eastAsia="times" w:hAnsi="times" w:cs="times"/>
          <w:b w:val="0"/>
          <w:i w:val="0"/>
          <w:strike w:val="0"/>
          <w:noProof w:val="0"/>
          <w:color w:val="000000"/>
          <w:position w:val="0"/>
          <w:sz w:val="24"/>
          <w:u w:val="none"/>
          <w:vertAlign w:val="baseline"/>
        </w:rPr>
        <w:t>the President of the Army Alliance, or the President’s designee; and</w:t>
      </w:r>
    </w:p>
    <w:p>
      <w:pPr>
        <w:keepNext w:val="0"/>
        <w:spacing w:before="120" w:after="0" w:line="300" w:lineRule="atLeast"/>
        <w:ind w:left="1080" w:right="0"/>
        <w:jc w:val="left"/>
      </w:pPr>
      <w:r>
        <w:rPr>
          <w:b/>
        </w:rPr>
        <w:t xml:space="preserve">(14)  </w:t>
      </w:r>
      <w:bookmarkStart w:id="20" w:name="Bookmark__c_14"/>
      <w:bookmarkEnd w:id="20"/>
      <w:r>
        <w:rPr>
          <w:rFonts w:ascii="times" w:eastAsia="times" w:hAnsi="times" w:cs="times"/>
          <w:b w:val="0"/>
          <w:i w:val="0"/>
          <w:strike w:val="0"/>
          <w:noProof w:val="0"/>
          <w:color w:val="000000"/>
          <w:position w:val="0"/>
          <w:sz w:val="24"/>
          <w:u w:val="none"/>
          <w:vertAlign w:val="baseline"/>
        </w:rPr>
        <w:t>the following members appointed by the Attorney General:</w:t>
      </w:r>
    </w:p>
    <w:p>
      <w:pPr>
        <w:keepNext w:val="0"/>
        <w:spacing w:before="120" w:after="0" w:line="300" w:lineRule="atLeast"/>
        <w:ind w:left="1440" w:right="0"/>
        <w:jc w:val="left"/>
      </w:pPr>
      <w:r>
        <w:rPr>
          <w:b/>
        </w:rPr>
        <w:t xml:space="preserve">(i)  </w:t>
      </w:r>
      <w:bookmarkStart w:id="21" w:name="Bookmark__c_14_i"/>
      <w:bookmarkEnd w:id="21"/>
      <w:r>
        <w:rPr>
          <w:rFonts w:ascii="times" w:eastAsia="times" w:hAnsi="times" w:cs="times"/>
          <w:b w:val="0"/>
          <w:i w:val="0"/>
          <w:strike w:val="0"/>
          <w:noProof w:val="0"/>
          <w:color w:val="000000"/>
          <w:position w:val="0"/>
          <w:sz w:val="24"/>
          <w:u w:val="none"/>
          <w:vertAlign w:val="baseline"/>
        </w:rPr>
        <w:t xml:space="preserve">five representatives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companies located in the State, with at least three representing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companies with 50 or fewer employees;</w:t>
      </w:r>
    </w:p>
    <w:p>
      <w:pPr>
        <w:keepNext w:val="0"/>
        <w:spacing w:before="120" w:after="0" w:line="300" w:lineRule="atLeast"/>
        <w:ind w:left="1440" w:right="0"/>
        <w:jc w:val="left"/>
      </w:pPr>
      <w:r>
        <w:rPr>
          <w:b/>
        </w:rPr>
        <w:t xml:space="preserve">(ii)  </w:t>
      </w:r>
      <w:bookmarkStart w:id="22" w:name="Bookmark__c_14_ii"/>
      <w:bookmarkEnd w:id="22"/>
      <w:r>
        <w:rPr>
          <w:rFonts w:ascii="times" w:eastAsia="times" w:hAnsi="times" w:cs="times"/>
          <w:b w:val="0"/>
          <w:i w:val="0"/>
          <w:strike w:val="0"/>
          <w:noProof w:val="0"/>
          <w:color w:val="000000"/>
          <w:position w:val="0"/>
          <w:sz w:val="24"/>
          <w:u w:val="none"/>
          <w:vertAlign w:val="baseline"/>
        </w:rPr>
        <w:t>four representatives from statewide or regional business associations;</w:t>
      </w:r>
    </w:p>
    <w:p>
      <w:pPr>
        <w:keepNext w:val="0"/>
        <w:spacing w:before="120" w:after="0" w:line="300" w:lineRule="atLeast"/>
        <w:ind w:left="1440" w:right="0"/>
        <w:jc w:val="left"/>
      </w:pPr>
      <w:r>
        <w:rPr>
          <w:b/>
        </w:rPr>
        <w:t xml:space="preserve">(iii)  </w:t>
      </w:r>
      <w:bookmarkStart w:id="23" w:name="Bookmark__c_14_iii"/>
      <w:bookmarkEnd w:id="23"/>
      <w:r>
        <w:rPr>
          <w:rFonts w:ascii="times" w:eastAsia="times" w:hAnsi="times" w:cs="times"/>
          <w:b w:val="0"/>
          <w:i w:val="0"/>
          <w:strike w:val="0"/>
          <w:noProof w:val="0"/>
          <w:color w:val="000000"/>
          <w:position w:val="0"/>
          <w:sz w:val="24"/>
          <w:u w:val="none"/>
          <w:vertAlign w:val="baseline"/>
        </w:rPr>
        <w:t>up to ten representatives from institutions of higher education located in the State;</w:t>
      </w:r>
    </w:p>
    <w:p>
      <w:pPr>
        <w:keepNext w:val="0"/>
        <w:spacing w:before="120" w:after="0" w:line="300" w:lineRule="atLeast"/>
        <w:ind w:left="1440" w:right="0"/>
        <w:jc w:val="left"/>
      </w:pPr>
      <w:r>
        <w:rPr>
          <w:b/>
        </w:rPr>
        <w:t xml:space="preserve">(iv)  </w:t>
      </w:r>
      <w:bookmarkStart w:id="24" w:name="Bookmark__c_14_iv"/>
      <w:bookmarkEnd w:id="24"/>
      <w:r>
        <w:rPr>
          <w:rFonts w:ascii="times" w:eastAsia="times" w:hAnsi="times" w:cs="times"/>
          <w:b w:val="0"/>
          <w:i w:val="0"/>
          <w:strike w:val="0"/>
          <w:noProof w:val="0"/>
          <w:color w:val="000000"/>
          <w:position w:val="0"/>
          <w:sz w:val="24"/>
          <w:u w:val="none"/>
          <w:vertAlign w:val="baseline"/>
        </w:rPr>
        <w:t>one representative of a crime victims organization;</w:t>
      </w:r>
    </w:p>
    <w:p>
      <w:pPr>
        <w:keepNext w:val="0"/>
        <w:spacing w:before="120" w:after="0" w:line="300" w:lineRule="atLeast"/>
        <w:ind w:left="1440" w:right="0"/>
        <w:jc w:val="left"/>
      </w:pPr>
      <w:r>
        <w:rPr>
          <w:b/>
        </w:rPr>
        <w:t xml:space="preserve">(v)  </w:t>
      </w:r>
      <w:bookmarkStart w:id="25" w:name="Bookmark__c_14_v"/>
      <w:bookmarkEnd w:id="25"/>
      <w:r>
        <w:rPr>
          <w:rFonts w:ascii="times" w:eastAsia="times" w:hAnsi="times" w:cs="times"/>
          <w:b w:val="0"/>
          <w:i w:val="0"/>
          <w:strike w:val="0"/>
          <w:noProof w:val="0"/>
          <w:color w:val="000000"/>
          <w:position w:val="0"/>
          <w:sz w:val="24"/>
          <w:u w:val="none"/>
          <w:vertAlign w:val="baseline"/>
        </w:rPr>
        <w:t xml:space="preserve">four representatives from industries that may be susceptible to attacks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including at least one representative of a bank, whether or not State-chartered, that has a branch in the State;</w:t>
      </w:r>
    </w:p>
    <w:p>
      <w:pPr>
        <w:keepNext w:val="0"/>
        <w:spacing w:before="120" w:after="0" w:line="300" w:lineRule="atLeast"/>
        <w:ind w:left="1440" w:right="0"/>
        <w:jc w:val="left"/>
      </w:pPr>
      <w:r>
        <w:rPr>
          <w:b/>
        </w:rPr>
        <w:t xml:space="preserve">(vi)  </w:t>
      </w:r>
      <w:bookmarkStart w:id="26" w:name="Bookmark__c_14_vi"/>
      <w:bookmarkEnd w:id="26"/>
      <w:r>
        <w:rPr>
          <w:rFonts w:ascii="times" w:eastAsia="times" w:hAnsi="times" w:cs="times"/>
          <w:b w:val="0"/>
          <w:i w:val="0"/>
          <w:strike w:val="0"/>
          <w:noProof w:val="0"/>
          <w:color w:val="000000"/>
          <w:position w:val="0"/>
          <w:sz w:val="24"/>
          <w:u w:val="none"/>
          <w:vertAlign w:val="baseline"/>
        </w:rPr>
        <w:t>two representatives of organizations that have expertise in electronic health care records; and</w:t>
      </w:r>
    </w:p>
    <w:p>
      <w:pPr>
        <w:keepNext w:val="0"/>
        <w:spacing w:before="120" w:after="0" w:line="300" w:lineRule="atLeast"/>
        <w:ind w:left="1440" w:right="0"/>
        <w:jc w:val="left"/>
      </w:pPr>
      <w:r>
        <w:rPr>
          <w:b/>
        </w:rPr>
        <w:t xml:space="preserve">(vii)  </w:t>
      </w:r>
      <w:bookmarkStart w:id="27" w:name="Bookmark__c_14_vii"/>
      <w:bookmarkEnd w:id="27"/>
      <w:r>
        <w:rPr>
          <w:rFonts w:ascii="times" w:eastAsia="times" w:hAnsi="times" w:cs="times"/>
          <w:b w:val="0"/>
          <w:i w:val="0"/>
          <w:strike w:val="0"/>
          <w:noProof w:val="0"/>
          <w:color w:val="000000"/>
          <w:position w:val="0"/>
          <w:sz w:val="24"/>
          <w:u w:val="none"/>
          <w:vertAlign w:val="baseline"/>
        </w:rPr>
        <w:t>any other stakeholder that the Attorney General determines appropriate.</w:t>
      </w:r>
    </w:p>
    <w:p>
      <w:pPr>
        <w:keepNext w:val="0"/>
        <w:spacing w:before="120" w:after="0" w:line="300" w:lineRule="atLeast"/>
        <w:ind w:left="720" w:right="0"/>
        <w:jc w:val="left"/>
      </w:pPr>
      <w:r>
        <w:rPr>
          <w:b/>
        </w:rPr>
        <w:t xml:space="preserve">(d)  </w:t>
      </w:r>
      <w:bookmarkStart w:id="28" w:name="Bookmark__d"/>
      <w:bookmarkEnd w:id="28"/>
      <w:r>
        <w:rPr>
          <w:rFonts w:ascii="times" w:eastAsia="times" w:hAnsi="times" w:cs="times"/>
          <w:b w:val="0"/>
          <w:i w:val="0"/>
          <w:strike w:val="0"/>
          <w:noProof w:val="0"/>
          <w:color w:val="000000"/>
          <w:position w:val="0"/>
          <w:sz w:val="24"/>
          <w:u w:val="none"/>
          <w:vertAlign w:val="baseline"/>
        </w:rPr>
        <w:t>The President of the Senate may appoint up to two members of the Senate to serve on the Council.</w:t>
      </w:r>
    </w:p>
    <w:p>
      <w:pPr>
        <w:keepNext w:val="0"/>
        <w:spacing w:before="120" w:after="0" w:line="300" w:lineRule="atLeast"/>
        <w:ind w:left="720" w:right="0"/>
        <w:jc w:val="left"/>
      </w:pPr>
      <w:r>
        <w:rPr>
          <w:b/>
        </w:rPr>
        <w:t xml:space="preserve">(e)  </w:t>
      </w:r>
      <w:bookmarkStart w:id="29" w:name="Bookmark__e"/>
      <w:bookmarkEnd w:id="29"/>
      <w:r>
        <w:rPr>
          <w:rFonts w:ascii="times" w:eastAsia="times" w:hAnsi="times" w:cs="times"/>
          <w:b w:val="0"/>
          <w:i w:val="0"/>
          <w:strike w:val="0"/>
          <w:noProof w:val="0"/>
          <w:color w:val="000000"/>
          <w:position w:val="0"/>
          <w:sz w:val="24"/>
          <w:u w:val="none"/>
          <w:vertAlign w:val="baseline"/>
        </w:rPr>
        <w:t>The Speaker of the House of Delegates may appoint up to two members of the House to serve on the Council.</w:t>
      </w:r>
    </w:p>
    <w:p>
      <w:pPr>
        <w:keepNext w:val="0"/>
        <w:spacing w:before="120" w:after="0" w:line="300" w:lineRule="atLeast"/>
        <w:ind w:left="720" w:right="0"/>
        <w:jc w:val="left"/>
      </w:pPr>
      <w:r>
        <w:rPr>
          <w:b/>
        </w:rPr>
        <w:t xml:space="preserve">(f)  </w:t>
      </w:r>
      <w:bookmarkStart w:id="30" w:name="Bookmark__f"/>
      <w:bookmarkEnd w:id="30"/>
      <w:r>
        <w:rPr>
          <w:rFonts w:ascii="times" w:eastAsia="times" w:hAnsi="times" w:cs="times"/>
          <w:b w:val="0"/>
          <w:i w:val="0"/>
          <w:strike w:val="0"/>
          <w:noProof w:val="0"/>
          <w:color w:val="000000"/>
          <w:position w:val="0"/>
          <w:sz w:val="24"/>
          <w:u w:val="none"/>
          <w:vertAlign w:val="baseline"/>
        </w:rPr>
        <w:t>The Attorney General also shall invite, as appropriate, the following representatives of federal agencies to serve on the Council:</w:t>
      </w:r>
    </w:p>
    <w:p>
      <w:pPr>
        <w:keepNext w:val="0"/>
        <w:spacing w:before="120" w:after="0" w:line="300" w:lineRule="atLeast"/>
        <w:ind w:left="1080" w:right="0"/>
        <w:jc w:val="left"/>
      </w:pPr>
      <w:r>
        <w:rPr>
          <w:b/>
        </w:rPr>
        <w:t xml:space="preserve">(1)  </w:t>
      </w:r>
      <w:bookmarkStart w:id="31" w:name="Bookmark__f_1"/>
      <w:bookmarkEnd w:id="31"/>
      <w:r>
        <w:rPr>
          <w:rFonts w:ascii="times" w:eastAsia="times" w:hAnsi="times" w:cs="times"/>
          <w:b w:val="0"/>
          <w:i w:val="0"/>
          <w:strike w:val="0"/>
          <w:noProof w:val="0"/>
          <w:color w:val="000000"/>
          <w:position w:val="0"/>
          <w:sz w:val="24"/>
          <w:u w:val="none"/>
          <w:vertAlign w:val="baseline"/>
        </w:rPr>
        <w:t>the Director of the National Security Agency, or the Director’s designee;</w:t>
      </w:r>
    </w:p>
    <w:p>
      <w:pPr>
        <w:keepNext w:val="0"/>
        <w:spacing w:before="120" w:after="0" w:line="300" w:lineRule="atLeast"/>
        <w:ind w:left="1080" w:right="0"/>
        <w:jc w:val="left"/>
      </w:pPr>
      <w:r>
        <w:rPr>
          <w:b/>
        </w:rPr>
        <w:t xml:space="preserve">(2)  </w:t>
      </w:r>
      <w:bookmarkStart w:id="32" w:name="Bookmark__f_2"/>
      <w:bookmarkEnd w:id="32"/>
      <w:r>
        <w:rPr>
          <w:rFonts w:ascii="times" w:eastAsia="times" w:hAnsi="times" w:cs="times"/>
          <w:b w:val="0"/>
          <w:i w:val="0"/>
          <w:strike w:val="0"/>
          <w:noProof w:val="0"/>
          <w:color w:val="000000"/>
          <w:position w:val="0"/>
          <w:sz w:val="24"/>
          <w:u w:val="none"/>
          <w:vertAlign w:val="baseline"/>
        </w:rPr>
        <w:t>the Secretary of Homeland Security, or the Secretary’s designee;</w:t>
      </w:r>
    </w:p>
    <w:p>
      <w:pPr>
        <w:keepNext w:val="0"/>
        <w:spacing w:before="120" w:after="0" w:line="300" w:lineRule="atLeast"/>
        <w:ind w:left="1080" w:right="0"/>
        <w:jc w:val="left"/>
      </w:pPr>
      <w:r>
        <w:rPr>
          <w:b/>
        </w:rPr>
        <w:t xml:space="preserve">(3)  </w:t>
      </w:r>
      <w:bookmarkStart w:id="33" w:name="Bookmark__f_3"/>
      <w:bookmarkEnd w:id="33"/>
      <w:r>
        <w:rPr>
          <w:rFonts w:ascii="times" w:eastAsia="times" w:hAnsi="times" w:cs="times"/>
          <w:b w:val="0"/>
          <w:i w:val="0"/>
          <w:strike w:val="0"/>
          <w:noProof w:val="0"/>
          <w:color w:val="000000"/>
          <w:position w:val="0"/>
          <w:sz w:val="24"/>
          <w:u w:val="none"/>
          <w:vertAlign w:val="baseline"/>
        </w:rPr>
        <w:t>the Director of the Defense Information Systems Agency, or the Director’s designee;</w:t>
      </w:r>
    </w:p>
    <w:p>
      <w:pPr>
        <w:keepNext w:val="0"/>
        <w:spacing w:before="120" w:after="0" w:line="300" w:lineRule="atLeast"/>
        <w:ind w:left="1080" w:right="0"/>
        <w:jc w:val="left"/>
      </w:pPr>
      <w:r>
        <w:rPr>
          <w:b/>
        </w:rPr>
        <w:t xml:space="preserve">(4)  </w:t>
      </w:r>
      <w:bookmarkStart w:id="34" w:name="Bookmark__f_4"/>
      <w:bookmarkEnd w:id="34"/>
      <w:r>
        <w:rPr>
          <w:rFonts w:ascii="times" w:eastAsia="times" w:hAnsi="times" w:cs="times"/>
          <w:b w:val="0"/>
          <w:i w:val="0"/>
          <w:strike w:val="0"/>
          <w:noProof w:val="0"/>
          <w:color w:val="000000"/>
          <w:position w:val="0"/>
          <w:sz w:val="24"/>
          <w:u w:val="none"/>
          <w:vertAlign w:val="baseline"/>
        </w:rPr>
        <w:t>the Director of the Intelligence Advanced Research Projects Activity, or the Director’s designee; and</w:t>
      </w:r>
    </w:p>
    <w:p>
      <w:pPr>
        <w:keepNext w:val="0"/>
        <w:spacing w:before="120" w:after="0" w:line="300" w:lineRule="atLeast"/>
        <w:ind w:left="1080" w:right="0"/>
        <w:jc w:val="left"/>
      </w:pPr>
      <w:r>
        <w:rPr>
          <w:b/>
        </w:rPr>
        <w:t xml:space="preserve">(5)  </w:t>
      </w:r>
      <w:bookmarkStart w:id="35" w:name="Bookmark__f_5"/>
      <w:bookmarkEnd w:id="35"/>
      <w:r>
        <w:rPr>
          <w:rFonts w:ascii="times" w:eastAsia="times" w:hAnsi="times" w:cs="times"/>
          <w:b w:val="0"/>
          <w:i w:val="0"/>
          <w:strike w:val="0"/>
          <w:noProof w:val="0"/>
          <w:color w:val="000000"/>
          <w:position w:val="0"/>
          <w:sz w:val="24"/>
          <w:u w:val="none"/>
          <w:vertAlign w:val="baseline"/>
        </w:rPr>
        <w:t>any other federal agency that the Attorney General determines appropriate.</w:t>
      </w:r>
    </w:p>
    <w:p>
      <w:pPr>
        <w:keepNext w:val="0"/>
        <w:spacing w:before="120" w:after="0" w:line="300" w:lineRule="atLeast"/>
        <w:ind w:left="720" w:right="0"/>
        <w:jc w:val="left"/>
      </w:pPr>
      <w:r>
        <w:rPr>
          <w:b/>
        </w:rPr>
        <w:t xml:space="preserve">(g)  </w:t>
      </w:r>
      <w:bookmarkStart w:id="36" w:name="Bookmark__g"/>
      <w:bookmarkEnd w:id="36"/>
      <w:r>
        <w:rPr>
          <w:rFonts w:ascii="times" w:eastAsia="times" w:hAnsi="times" w:cs="times"/>
          <w:b w:val="0"/>
          <w:i w:val="0"/>
          <w:strike w:val="0"/>
          <w:noProof w:val="0"/>
          <w:color w:val="000000"/>
          <w:position w:val="0"/>
          <w:sz w:val="24"/>
          <w:u w:val="none"/>
          <w:vertAlign w:val="baseline"/>
        </w:rPr>
        <w:t>The Attorney General, or the Attorney General’s designee, shall chair the Council.</w:t>
      </w:r>
    </w:p>
    <w:p>
      <w:pPr>
        <w:keepNext w:val="0"/>
        <w:spacing w:before="120" w:after="0" w:line="300" w:lineRule="atLeast"/>
        <w:ind w:left="720" w:right="0"/>
        <w:jc w:val="left"/>
      </w:pPr>
      <w:r>
        <w:rPr>
          <w:b/>
        </w:rPr>
        <w:t xml:space="preserve">(h)  </w:t>
      </w:r>
      <w:bookmarkStart w:id="37" w:name="Bookmark__h"/>
      <w:bookmarkEnd w:id="37"/>
      <w:r>
        <w:rPr>
          <w:rFonts w:ascii="times" w:eastAsia="times" w:hAnsi="times" w:cs="times"/>
          <w:b w:val="0"/>
          <w:i w:val="0"/>
          <w:strike w:val="0"/>
          <w:noProof w:val="0"/>
          <w:color w:val="000000"/>
          <w:position w:val="0"/>
          <w:sz w:val="24"/>
          <w:u w:val="none"/>
          <w:vertAlign w:val="baseline"/>
        </w:rPr>
        <w:t>The University of Maryland Global Campus shall provide staff for the Council.</w:t>
      </w:r>
    </w:p>
    <w:p>
      <w:pPr>
        <w:keepNext w:val="0"/>
        <w:spacing w:before="120" w:after="0" w:line="300" w:lineRule="atLeast"/>
        <w:ind w:left="720" w:right="0"/>
        <w:jc w:val="left"/>
      </w:pPr>
      <w:r>
        <w:rPr>
          <w:b/>
        </w:rPr>
        <w:t xml:space="preserve">(i)  </w:t>
      </w:r>
      <w:bookmarkStart w:id="38" w:name="Bookmark__i"/>
      <w:bookmarkEnd w:id="38"/>
      <w:r>
        <w:rPr>
          <w:rFonts w:ascii="times" w:eastAsia="times" w:hAnsi="times" w:cs="times"/>
          <w:b w:val="0"/>
          <w:i w:val="0"/>
          <w:strike w:val="0"/>
          <w:noProof w:val="0"/>
          <w:color w:val="000000"/>
          <w:position w:val="0"/>
          <w:sz w:val="24"/>
          <w:u w:val="none"/>
          <w:vertAlign w:val="baseline"/>
        </w:rPr>
        <w:t>A member of the Council:</w:t>
      </w:r>
    </w:p>
    <w:p>
      <w:pPr>
        <w:keepNext w:val="0"/>
        <w:spacing w:before="120" w:after="0" w:line="300" w:lineRule="atLeast"/>
        <w:ind w:left="1080" w:right="0"/>
        <w:jc w:val="left"/>
      </w:pPr>
      <w:r>
        <w:rPr>
          <w:b/>
        </w:rPr>
        <w:t xml:space="preserve">(1)  </w:t>
      </w:r>
      <w:bookmarkStart w:id="39" w:name="Bookmark__i_1"/>
      <w:bookmarkEnd w:id="39"/>
      <w:r>
        <w:rPr>
          <w:rFonts w:ascii="times" w:eastAsia="times" w:hAnsi="times" w:cs="times"/>
          <w:b w:val="0"/>
          <w:i w:val="0"/>
          <w:strike w:val="0"/>
          <w:noProof w:val="0"/>
          <w:color w:val="000000"/>
          <w:position w:val="0"/>
          <w:sz w:val="24"/>
          <w:u w:val="none"/>
          <w:vertAlign w:val="baseline"/>
        </w:rPr>
        <w:t>may not receive compensation as a member of the Council; but</w:t>
      </w:r>
    </w:p>
    <w:p>
      <w:pPr>
        <w:keepNext w:val="0"/>
        <w:spacing w:before="120" w:after="0" w:line="300" w:lineRule="atLeast"/>
        <w:ind w:left="1080" w:right="0"/>
        <w:jc w:val="left"/>
      </w:pPr>
      <w:r>
        <w:rPr>
          <w:b/>
        </w:rPr>
        <w:t xml:space="preserve">(2)  </w:t>
      </w:r>
      <w:bookmarkStart w:id="40" w:name="Bookmark__i_2"/>
      <w:bookmarkEnd w:id="40"/>
      <w:r>
        <w:rPr>
          <w:rFonts w:ascii="times" w:eastAsia="times" w:hAnsi="times" w:cs="times"/>
          <w:b w:val="0"/>
          <w:i w:val="0"/>
          <w:strike w:val="0"/>
          <w:noProof w:val="0"/>
          <w:color w:val="000000"/>
          <w:position w:val="0"/>
          <w:sz w:val="24"/>
          <w:u w:val="none"/>
          <w:vertAlign w:val="baseline"/>
        </w:rPr>
        <w:t>is entitled to reimbursement for expenses under the Standard State Travel Regulations, as provided in the State budget.</w:t>
      </w:r>
    </w:p>
    <w:p>
      <w:pPr>
        <w:keepNext w:val="0"/>
        <w:spacing w:before="120" w:after="0" w:line="300" w:lineRule="atLeast"/>
        <w:ind w:left="720" w:right="0"/>
        <w:jc w:val="left"/>
      </w:pPr>
      <w:r>
        <w:rPr>
          <w:b/>
        </w:rPr>
        <w:t xml:space="preserve">(j)  </w:t>
      </w:r>
      <w:bookmarkStart w:id="41" w:name="Bookmark__j"/>
      <w:bookmarkEnd w:id="41"/>
      <w:r>
        <w:rPr>
          <w:rFonts w:ascii="times" w:eastAsia="times" w:hAnsi="times" w:cs="times"/>
          <w:b w:val="0"/>
          <w:i w:val="0"/>
          <w:strike w:val="0"/>
          <w:noProof w:val="0"/>
          <w:color w:val="000000"/>
          <w:position w:val="0"/>
          <w:sz w:val="24"/>
          <w:u w:val="none"/>
          <w:vertAlign w:val="baseline"/>
        </w:rPr>
        <w:t xml:space="preserve">The Council shall work with the National Institute of Standards and Technology and other federal agencies, private sector businesses, and private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experts to:</w:t>
      </w:r>
    </w:p>
    <w:p>
      <w:pPr>
        <w:keepNext w:val="0"/>
        <w:spacing w:before="120" w:after="0" w:line="300" w:lineRule="atLeast"/>
        <w:ind w:left="1080" w:right="0"/>
        <w:jc w:val="left"/>
      </w:pPr>
      <w:r>
        <w:rPr>
          <w:b/>
        </w:rPr>
        <w:t xml:space="preserve">(1)  </w:t>
      </w:r>
      <w:bookmarkStart w:id="42" w:name="Bookmark__j_1"/>
      <w:bookmarkEnd w:id="42"/>
      <w:r>
        <w:rPr>
          <w:rFonts w:ascii="times" w:eastAsia="times" w:hAnsi="times" w:cs="times"/>
          <w:b w:val="0"/>
          <w:i w:val="0"/>
          <w:strike w:val="0"/>
          <w:noProof w:val="0"/>
          <w:color w:val="000000"/>
          <w:position w:val="0"/>
          <w:sz w:val="24"/>
          <w:u w:val="none"/>
          <w:vertAlign w:val="baseline"/>
        </w:rPr>
        <w:t xml:space="preserve">for critical infrastructure not covered by federal law or the Executive Order, review and conduct risk assessments to determine which local infrastructure sectors are at the greatest risk of cyber attacks and need the most enhanced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measures;</w:t>
      </w:r>
    </w:p>
    <w:p>
      <w:pPr>
        <w:keepNext w:val="0"/>
        <w:spacing w:before="120" w:after="0" w:line="300" w:lineRule="atLeast"/>
        <w:ind w:left="1080" w:right="0"/>
        <w:jc w:val="left"/>
      </w:pPr>
      <w:r>
        <w:rPr>
          <w:b/>
        </w:rPr>
        <w:t xml:space="preserve">(2)  </w:t>
      </w:r>
      <w:bookmarkStart w:id="43" w:name="Bookmark__j_2"/>
      <w:bookmarkEnd w:id="43"/>
      <w:r>
        <w:rPr>
          <w:rFonts w:ascii="times" w:eastAsia="times" w:hAnsi="times" w:cs="times"/>
          <w:b w:val="0"/>
          <w:i w:val="0"/>
          <w:strike w:val="0"/>
          <w:noProof w:val="0"/>
          <w:color w:val="000000"/>
          <w:position w:val="0"/>
          <w:sz w:val="24"/>
          <w:u w:val="none"/>
          <w:vertAlign w:val="baseline"/>
        </w:rPr>
        <w:t>use federal guidance to identify categories of critical infrastructure as critical cyber infrastructure if cyber damage or unauthorized cyber access to the infrastructure could reasonably result in catastrophic consequences, including:</w:t>
      </w:r>
    </w:p>
    <w:p>
      <w:pPr>
        <w:keepNext w:val="0"/>
        <w:spacing w:before="120" w:after="0" w:line="300" w:lineRule="atLeast"/>
        <w:ind w:left="1440" w:right="0"/>
        <w:jc w:val="left"/>
      </w:pPr>
      <w:r>
        <w:rPr>
          <w:b/>
        </w:rPr>
        <w:t xml:space="preserve">(i)  </w:t>
      </w:r>
      <w:bookmarkStart w:id="44" w:name="Bookmark__j_2_i"/>
      <w:bookmarkEnd w:id="44"/>
      <w:r>
        <w:rPr>
          <w:rFonts w:ascii="times" w:eastAsia="times" w:hAnsi="times" w:cs="times"/>
          <w:b w:val="0"/>
          <w:i w:val="0"/>
          <w:strike w:val="0"/>
          <w:noProof w:val="0"/>
          <w:color w:val="000000"/>
          <w:position w:val="0"/>
          <w:sz w:val="24"/>
          <w:u w:val="none"/>
          <w:vertAlign w:val="baseline"/>
        </w:rPr>
        <w:t>interruption in the provision of energy, water, transportation, emergency services, food, or other life-sustaining services sufficient to cause a mass casualty event or mass evacuations;</w:t>
      </w:r>
    </w:p>
    <w:p>
      <w:pPr>
        <w:keepNext w:val="0"/>
        <w:spacing w:before="120" w:after="0" w:line="300" w:lineRule="atLeast"/>
        <w:ind w:left="1440" w:right="0"/>
        <w:jc w:val="left"/>
      </w:pPr>
      <w:r>
        <w:rPr>
          <w:b/>
        </w:rPr>
        <w:t xml:space="preserve">(ii)  </w:t>
      </w:r>
      <w:bookmarkStart w:id="45" w:name="Bookmark__j_2_ii"/>
      <w:bookmarkEnd w:id="45"/>
      <w:r>
        <w:rPr>
          <w:rFonts w:ascii="times" w:eastAsia="times" w:hAnsi="times" w:cs="times"/>
          <w:b w:val="0"/>
          <w:i w:val="0"/>
          <w:strike w:val="0"/>
          <w:noProof w:val="0"/>
          <w:color w:val="000000"/>
          <w:position w:val="0"/>
          <w:sz w:val="24"/>
          <w:u w:val="none"/>
          <w:vertAlign w:val="baseline"/>
        </w:rPr>
        <w:t>catastrophic economic damage; or</w:t>
      </w:r>
    </w:p>
    <w:p>
      <w:pPr>
        <w:keepNext w:val="0"/>
        <w:spacing w:before="120" w:after="0" w:line="300" w:lineRule="atLeast"/>
        <w:ind w:left="1440" w:right="0"/>
        <w:jc w:val="left"/>
      </w:pPr>
      <w:r>
        <w:rPr>
          <w:b/>
        </w:rPr>
        <w:t xml:space="preserve">(iii)  </w:t>
      </w:r>
      <w:bookmarkStart w:id="46" w:name="Bookmark__j_2_iii"/>
      <w:bookmarkEnd w:id="46"/>
      <w:r>
        <w:rPr>
          <w:rFonts w:ascii="times" w:eastAsia="times" w:hAnsi="times" w:cs="times"/>
          <w:b w:val="0"/>
          <w:i w:val="0"/>
          <w:strike w:val="0"/>
          <w:noProof w:val="0"/>
          <w:color w:val="000000"/>
          <w:position w:val="0"/>
          <w:sz w:val="24"/>
          <w:u w:val="none"/>
          <w:vertAlign w:val="baseline"/>
        </w:rPr>
        <w:t>severe degradation of State or national security;</w:t>
      </w:r>
    </w:p>
    <w:p>
      <w:pPr>
        <w:keepNext w:val="0"/>
        <w:spacing w:before="120" w:after="0" w:line="300" w:lineRule="atLeast"/>
        <w:ind w:left="1080" w:right="0"/>
        <w:jc w:val="left"/>
      </w:pPr>
      <w:r>
        <w:rPr>
          <w:b/>
        </w:rPr>
        <w:t xml:space="preserve">(3)  </w:t>
      </w:r>
      <w:bookmarkStart w:id="47" w:name="Bookmark__j_3"/>
      <w:bookmarkEnd w:id="47"/>
      <w:r>
        <w:rPr>
          <w:rFonts w:ascii="times" w:eastAsia="times" w:hAnsi="times" w:cs="times"/>
          <w:b w:val="0"/>
          <w:i w:val="0"/>
          <w:strike w:val="0"/>
          <w:noProof w:val="0"/>
          <w:color w:val="000000"/>
          <w:position w:val="0"/>
          <w:sz w:val="24"/>
          <w:u w:val="none"/>
          <w:vertAlign w:val="baseline"/>
        </w:rPr>
        <w:t xml:space="preserve">assist infrastructure entities that are not covered by the Executive Order in complying with federal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guidance;</w:t>
      </w:r>
    </w:p>
    <w:p>
      <w:pPr>
        <w:keepNext w:val="0"/>
        <w:spacing w:before="120" w:after="0" w:line="300" w:lineRule="atLeast"/>
        <w:ind w:left="1080" w:right="0"/>
        <w:jc w:val="left"/>
      </w:pPr>
      <w:r>
        <w:rPr>
          <w:b/>
        </w:rPr>
        <w:t xml:space="preserve">(4)  </w:t>
      </w:r>
      <w:bookmarkStart w:id="48" w:name="Bookmark__j_4"/>
      <w:bookmarkEnd w:id="48"/>
      <w:r>
        <w:rPr>
          <w:rFonts w:ascii="times" w:eastAsia="times" w:hAnsi="times" w:cs="times"/>
          <w:b w:val="0"/>
          <w:i w:val="0"/>
          <w:strike w:val="0"/>
          <w:noProof w:val="0"/>
          <w:color w:val="000000"/>
          <w:position w:val="0"/>
          <w:sz w:val="24"/>
          <w:u w:val="none"/>
          <w:vertAlign w:val="baseline"/>
        </w:rPr>
        <w:t xml:space="preserve">assist private sector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businesses in adopting, adapting, and implementing the National Institute of Standards and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of standards and practices;</w:t>
      </w:r>
    </w:p>
    <w:p>
      <w:pPr>
        <w:keepNext w:val="0"/>
        <w:spacing w:before="120" w:after="0" w:line="300" w:lineRule="atLeast"/>
        <w:ind w:left="1080" w:right="0"/>
        <w:jc w:val="left"/>
      </w:pPr>
      <w:r>
        <w:rPr>
          <w:b/>
        </w:rPr>
        <w:t xml:space="preserve">(5)  </w:t>
      </w:r>
      <w:bookmarkStart w:id="49" w:name="Bookmark__j_5"/>
      <w:bookmarkEnd w:id="49"/>
      <w:r>
        <w:rPr>
          <w:rFonts w:ascii="times" w:eastAsia="times" w:hAnsi="times" w:cs="times"/>
          <w:b w:val="0"/>
          <w:i w:val="0"/>
          <w:strike w:val="0"/>
          <w:noProof w:val="0"/>
          <w:color w:val="000000"/>
          <w:position w:val="0"/>
          <w:sz w:val="24"/>
          <w:u w:val="none"/>
          <w:vertAlign w:val="baseline"/>
        </w:rPr>
        <w:t xml:space="preserve">examine inconsistencies between State and federal laws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50" w:name="Bookmark__j_6"/>
      <w:bookmarkEnd w:id="50"/>
      <w:r>
        <w:rPr>
          <w:rFonts w:ascii="times" w:eastAsia="times" w:hAnsi="times" w:cs="times"/>
          <w:b w:val="0"/>
          <w:i w:val="0"/>
          <w:strike w:val="0"/>
          <w:noProof w:val="0"/>
          <w:color w:val="000000"/>
          <w:position w:val="0"/>
          <w:sz w:val="24"/>
          <w:u w:val="none"/>
          <w:vertAlign w:val="baseline"/>
        </w:rPr>
        <w:t xml:space="preserve">recommend a comprehensive State strategic plan to ensure a coordinated and adaptable response to and recovery from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attacks; and</w:t>
      </w:r>
    </w:p>
    <w:p>
      <w:pPr>
        <w:keepNext w:val="0"/>
        <w:spacing w:before="120" w:after="0" w:line="300" w:lineRule="atLeast"/>
        <w:ind w:left="1080" w:right="0"/>
        <w:jc w:val="left"/>
      </w:pPr>
      <w:r>
        <w:rPr>
          <w:b/>
        </w:rPr>
        <w:t xml:space="preserve">(7)  </w:t>
      </w:r>
      <w:bookmarkStart w:id="51" w:name="Bookmark__j_7"/>
      <w:bookmarkEnd w:id="51"/>
      <w:r>
        <w:rPr>
          <w:rFonts w:ascii="times" w:eastAsia="times" w:hAnsi="times" w:cs="times"/>
          <w:b w:val="0"/>
          <w:i w:val="0"/>
          <w:strike w:val="0"/>
          <w:noProof w:val="0"/>
          <w:color w:val="000000"/>
          <w:position w:val="0"/>
          <w:sz w:val="24"/>
          <w:u w:val="none"/>
          <w:vertAlign w:val="baseline"/>
        </w:rPr>
        <w:t xml:space="preserve">recommend any legislative changes considered necessary by the Council to address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issues.</w:t>
      </w:r>
    </w:p>
    <w:p>
      <w:pPr>
        <w:keepNext w:val="0"/>
        <w:spacing w:before="120" w:after="0" w:line="300" w:lineRule="atLeast"/>
        <w:ind w:left="720" w:right="0"/>
        <w:jc w:val="left"/>
      </w:pPr>
      <w:r>
        <w:rPr>
          <w:b/>
        </w:rPr>
        <w:t xml:space="preserve">(k)  </w:t>
      </w:r>
      <w:bookmarkStart w:id="52" w:name="Bookmark__k"/>
      <w:bookmarkEnd w:id="52"/>
      <w:r>
        <w:rPr>
          <w:rFonts w:ascii="times" w:eastAsia="times" w:hAnsi="times" w:cs="times"/>
          <w:b w:val="0"/>
          <w:i w:val="0"/>
          <w:strike w:val="0"/>
          <w:noProof w:val="0"/>
          <w:color w:val="000000"/>
          <w:position w:val="0"/>
          <w:sz w:val="24"/>
          <w:u w:val="none"/>
          <w:vertAlign w:val="baseline"/>
        </w:rPr>
        <w:t>Beginning July 1, 2017, and every 2 years thereafter, the Council shall submit a report of its activities to the General Assembly in accordance with § 2-1257 of this article.</w:t>
      </w:r>
    </w:p>
    <w:p>
      <w:pPr>
        <w:keepNext/>
        <w:spacing w:before="240" w:after="0" w:line="340" w:lineRule="atLeast"/>
        <w:ind w:left="0" w:right="0" w:firstLine="0"/>
        <w:jc w:val="left"/>
      </w:pPr>
      <w:bookmarkStart w:id="53" w:name="History"/>
      <w:bookmarkEnd w:id="5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2015, ch. 22, § 5; ch. 141, § 7; ch. 358; 2018, ch. 151; 2019, ch. 40, § 7; ch. 510, § 4; ch. 511, § 4; 2021, ch. 195, § 1; ch. 196, § 1; ch. 287, § 2; ch. 288,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Government Code Ann. § 9-2901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Government Code Ann. § 9-2901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3SM-W0K1-DYB7-W4DX-00000-00">
    <vt:lpwstr>Doc::/shared/document|contextualFeaturePermID::1516831</vt:lpwstr>
  </property>
  <property fmtid="{D5CDD505-2E9C-101B-9397-08002B2CF9AE}" pid="5" name="UserPermID">
    <vt:lpwstr>urn:user:PA186163333</vt:lpwstr>
  </property>
</Properties>
</file>