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480.900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Public Safety; Vehicles; Watercraft. (Chs. 480 — 490)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480. Administration of Laws Relating to Public Safety. (§§ 480.010 — 480.950)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Security of Information Systems (§§ 480.900 — 480.950)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480.900. Legislative findings and declarations regarding security of information systems.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Legislature hereby finds and declares that: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protection and security of information systems,  and the coordination of efforts to promote the protection and security  of information systems, are essential to protecting the health, safety  and welfare of the people of this State.</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continued development of technologies relating  to information systems and the expanding and diverse applications  of those technologies pose significant implications for the functioning  of any infrastructure in this State that is critical to the health,  safety and welfare of the people of this State, particularly in the  areas of transportation, health care, energy, education, law enforcement  and commercial enterprises.</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Information systems and the application of information  systems relating to the operation of State Government and local governments  make up a statewide cyberinfrastructure that is integral to the delivery  of essential services to the people of this State and the essential  functions of government that ensure the protection of the health,  safety and welfare of the people of this State.</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Protecting and securing the statewide cyberinfrastructure  requires the identification of the areas in which information systems  may be vulnerable to attack, unauthorized use or misuse or other dangerous,  harmful or destructive acts.</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Protecting and securing the statewide cyberinfrastructure  requires an ability to identify and eliminate threats to information  systems in both the public and private sectors.</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Protecting and securing the statewide cyberinfrastructure  requires a strategic statewide plan for responding to incidents in  which information systems are compromised, breached or damaged, including,  without limitation, actions taken to:</w:t>
      </w:r>
    </w:p>
    <w:p>
      <w:pPr>
        <w:keepNext w:val="0"/>
        <w:spacing w:before="120" w:after="0" w:line="300" w:lineRule="atLeast"/>
        <w:ind w:left="1440" w:right="0"/>
        <w:jc w:val="left"/>
      </w:pPr>
      <w:r>
        <w:rPr>
          <w:b/>
        </w:rPr>
        <w:t xml:space="preserve">(a)  </w:t>
      </w:r>
      <w:bookmarkStart w:id="7" w:name="Bookmark__6_a"/>
      <w:bookmarkEnd w:id="7"/>
      <w:r>
        <w:rPr>
          <w:rFonts w:ascii="times" w:eastAsia="times" w:hAnsi="times" w:cs="times"/>
          <w:b w:val="0"/>
          <w:i w:val="0"/>
          <w:strike w:val="0"/>
          <w:noProof w:val="0"/>
          <w:color w:val="000000"/>
          <w:position w:val="0"/>
          <w:sz w:val="24"/>
          <w:u w:val="none"/>
          <w:vertAlign w:val="baseline"/>
        </w:rPr>
        <w:t>Minimize the harmful impacts of such incidents on the  health, safety and welfare of the people of this State;</w:t>
      </w:r>
    </w:p>
    <w:p>
      <w:pPr>
        <w:keepNext w:val="0"/>
        <w:spacing w:before="120" w:after="0" w:line="300" w:lineRule="atLeast"/>
        <w:ind w:left="1440" w:right="0"/>
        <w:jc w:val="left"/>
      </w:pPr>
      <w:r>
        <w:rPr>
          <w:b/>
        </w:rPr>
        <w:t xml:space="preserve">(b)  </w:t>
      </w:r>
      <w:bookmarkStart w:id="8" w:name="Bookmark__6_b"/>
      <w:bookmarkEnd w:id="8"/>
      <w:r>
        <w:rPr>
          <w:rFonts w:ascii="times" w:eastAsia="times" w:hAnsi="times" w:cs="times"/>
          <w:b w:val="0"/>
          <w:i w:val="0"/>
          <w:strike w:val="0"/>
          <w:noProof w:val="0"/>
          <w:color w:val="000000"/>
          <w:position w:val="0"/>
          <w:sz w:val="24"/>
          <w:u w:val="none"/>
          <w:vertAlign w:val="baseline"/>
        </w:rPr>
        <w:t>Minimize the disruptive effects of such  incidents on the delivery of essential services to the people of this  State and on the essential functions of government that ensure the  protection of the health, safety and welfare of the people of this  State; and</w:t>
      </w:r>
    </w:p>
    <w:p>
      <w:pPr>
        <w:keepNext w:val="0"/>
        <w:spacing w:before="120" w:after="0" w:line="300" w:lineRule="atLeast"/>
        <w:ind w:left="1440" w:right="0"/>
        <w:jc w:val="left"/>
      </w:pPr>
      <w:r>
        <w:rPr>
          <w:b/>
        </w:rPr>
        <w:t xml:space="preserve">(c)  </w:t>
      </w:r>
      <w:bookmarkStart w:id="9" w:name="Bookmark__6_c"/>
      <w:bookmarkEnd w:id="9"/>
      <w:r>
        <w:rPr>
          <w:rFonts w:ascii="times" w:eastAsia="times" w:hAnsi="times" w:cs="times"/>
          <w:b w:val="0"/>
          <w:i w:val="0"/>
          <w:strike w:val="0"/>
          <w:noProof w:val="0"/>
          <w:color w:val="000000"/>
          <w:position w:val="0"/>
          <w:sz w:val="24"/>
          <w:u w:val="none"/>
          <w:vertAlign w:val="baseline"/>
        </w:rPr>
        <w:t>Ensure the uninterrupted and continuous  delivery of essential services to the people of this State and the  uninterrupted and continuous operations of the essential functions  of government that ensure the protection of the health, safety and  welfare of the people of this State.</w:t>
      </w:r>
    </w:p>
    <w:p>
      <w:pPr>
        <w:keepNext w:val="0"/>
        <w:spacing w:before="120" w:after="0" w:line="300" w:lineRule="atLeast"/>
        <w:ind w:left="1080" w:right="0"/>
        <w:jc w:val="left"/>
      </w:pPr>
      <w:r>
        <w:rPr>
          <w:b/>
        </w:rPr>
        <w:t xml:space="preserve">7.  </w:t>
      </w:r>
      <w:bookmarkStart w:id="10" w:name="Bookmark__7"/>
      <w:bookmarkEnd w:id="10"/>
      <w:r>
        <w:rPr>
          <w:rFonts w:ascii="times" w:eastAsia="times" w:hAnsi="times" w:cs="times"/>
          <w:b w:val="0"/>
          <w:i w:val="0"/>
          <w:strike w:val="0"/>
          <w:noProof w:val="0"/>
          <w:color w:val="000000"/>
          <w:position w:val="0"/>
          <w:sz w:val="24"/>
          <w:u w:val="none"/>
          <w:vertAlign w:val="baseline"/>
        </w:rPr>
        <w:t xml:space="preserve">Protecting and securing the statewide  cyberinfrastructure depends on collaboration and cooperation, including  the voluntary sharing of information and analysis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among local, state and federal agencies and across a broad  spectrum of the public and private sectors.</w:t>
      </w:r>
    </w:p>
    <w:p>
      <w:pPr>
        <w:keepNext w:val="0"/>
        <w:spacing w:before="120" w:after="0" w:line="300" w:lineRule="atLeast"/>
        <w:ind w:left="1080" w:right="0"/>
        <w:jc w:val="left"/>
      </w:pPr>
      <w:r>
        <w:rPr>
          <w:b/>
        </w:rPr>
        <w:t xml:space="preserve">8.  </w:t>
      </w:r>
      <w:bookmarkStart w:id="11" w:name="Bookmark__8"/>
      <w:bookmarkEnd w:id="11"/>
      <w:r>
        <w:rPr>
          <w:rFonts w:ascii="times" w:eastAsia="times" w:hAnsi="times" w:cs="times"/>
          <w:b w:val="0"/>
          <w:i w:val="0"/>
          <w:strike w:val="0"/>
          <w:noProof w:val="0"/>
          <w:color w:val="000000"/>
          <w:position w:val="0"/>
          <w:sz w:val="24"/>
          <w:u w:val="none"/>
          <w:vertAlign w:val="baseline"/>
        </w:rPr>
        <w:t>Institutions of higher education play  a critical role in protecting and securing statewide cyberinfrastructure  by developing programs that support a skilled workforce, promote innovation  and contribute to a more secure statewide cyberinfrastructure.</w:t>
      </w:r>
    </w:p>
    <w:p>
      <w:pPr>
        <w:keepNext w:val="0"/>
        <w:spacing w:before="120" w:after="0" w:line="300" w:lineRule="atLeast"/>
        <w:ind w:left="1080" w:right="0"/>
        <w:jc w:val="left"/>
      </w:pPr>
      <w:r>
        <w:rPr>
          <w:b/>
        </w:rPr>
        <w:t xml:space="preserve">9.  </w:t>
      </w:r>
      <w:bookmarkStart w:id="12" w:name="Bookmark__9"/>
      <w:bookmarkEnd w:id="12"/>
      <w:r>
        <w:rPr>
          <w:rFonts w:ascii="times" w:eastAsia="times" w:hAnsi="times" w:cs="times"/>
          <w:b w:val="0"/>
          <w:i w:val="0"/>
          <w:strike w:val="0"/>
          <w:noProof w:val="0"/>
          <w:color w:val="000000"/>
          <w:position w:val="0"/>
          <w:sz w:val="24"/>
          <w:u w:val="none"/>
          <w:vertAlign w:val="baseline"/>
        </w:rPr>
        <w:t>It is therefore in the public interest  that the Legislature enact provisions to enable the State to prepare  for and mitigate risks to, and otherwise protect, information systems  and statewide cyberinfrastructure.</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2017, ch. 307, § 2, p. 1632, effective July 1, 2017.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480.900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480.900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