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Gen Bus § 349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Business Law (§§ 1 — 1601)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22-A Consumer Protection from Deceptive Acts and Practices (§§ 349 — 350-f-1)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349. Deceptive acts and practices unlawful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Deceptive acts or practices in the conduct of any business, trade or commerce or in the furnishing of any service in this state are hereby declared unlawful.</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Whenever the attorney general shall believe from evidence satisfactory to him that any person, firm, corporation or association or agent or employee thereof has engaged in or is about to engage in any of the acts or practices stated to be unlawful he may bring an action in the name and on behalf of the people of the state of New York to enjoin such unlawful acts or practices and to obtain restitution of any moneys or property obtained directly or indirectly by any such unlawful acts or practices. In such action preliminary relief may be granted under article sixty-three of the civil practice law and rules.</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Before any violation of this section is sought to be enjoined, the attorney general shall be required to give the person against whom such proceeding is contemplated notice by certified mail and an opportunity to show in writing within five business days after receipt of notice why proceedings should not be instituted against him, unless the attorney general shall find, in any case in which he seeks preliminary relief, that to give such notice and opportunity is not in the public interest.</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In any such action it shall be a complete defense that the act or practice is, or if in interstate commerce would be, subject to and complies with the rules and regulations of, and the statutes administered by, the federal trade commission or any official department, division, commission or agency of the United States as such rules, regulations or statutes are interpreted by the federal trade commission or such department, division, commission or agency or the federal courts.</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Nothing in this section shall apply to any television or radio broadcasting station or to any publisher or printer of a newspaper, magazine or other form of printed advertising, who broadcasts, publishes, or prints the advertisement.</w:t>
      </w:r>
    </w:p>
    <w:p>
      <w:pPr>
        <w:keepNext w:val="0"/>
        <w:spacing w:before="120" w:after="0" w:line="300" w:lineRule="atLeast"/>
        <w:ind w:left="72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In connection with any proposed proceeding under this section, the attorney general is authorized to take proof and make a determination of the relevant facts, and to issue subpoenas in accordance with the civil practice law and rules.</w:t>
      </w:r>
    </w:p>
    <w:p>
      <w:pPr>
        <w:keepNext w:val="0"/>
        <w:spacing w:before="120" w:after="0" w:line="300" w:lineRule="atLeast"/>
        <w:ind w:left="72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This section shall apply to all deceptive acts or practices declared to be unlawful, whether or not subject to any other law of this state, and shall not supersede, amend or repeal any other law of this state under which the attorney general is authorized to take any action or conduct any inquiry.</w:t>
      </w:r>
    </w:p>
    <w:p>
      <w:pPr>
        <w:keepNext w:val="0"/>
        <w:spacing w:before="120" w:after="0" w:line="300" w:lineRule="atLeast"/>
        <w:ind w:left="720" w:right="0"/>
        <w:jc w:val="left"/>
      </w:pPr>
      <w:r>
        <w:rPr>
          <w:b/>
        </w:rPr>
        <w:t xml:space="preserve">(h)  </w:t>
      </w:r>
      <w:bookmarkStart w:id="8" w:name="Bookmark__h"/>
      <w:bookmarkEnd w:id="8"/>
      <w:r>
        <w:rPr>
          <w:rFonts w:ascii="times" w:eastAsia="times" w:hAnsi="times" w:cs="times"/>
          <w:b w:val="0"/>
          <w:i w:val="0"/>
          <w:strike w:val="0"/>
          <w:noProof w:val="0"/>
          <w:color w:val="000000"/>
          <w:position w:val="0"/>
          <w:sz w:val="24"/>
          <w:u w:val="none"/>
          <w:vertAlign w:val="baseline"/>
        </w:rPr>
        <w:t>In addition to the right of action granted to the attorney general pursuant to this section, any person who has been injured by reason of any violation of this section may bring an action in his own name to enjoin such unlawful act or practice, an action to recover his actual damages or fifty dollars, whichever is greater, or both such actions. The court may, in its discretion, increase the award of damages to an amount not to exceed three times the actual damages up to one thousand dollars, if the court finds the defendant willfully or knowingly violated this section. The court may award reasonable attorney’s fees to a prevailing plaintiff.</w:t>
      </w:r>
    </w:p>
    <w:p>
      <w:pPr>
        <w:keepNext w:val="0"/>
        <w:spacing w:before="120" w:after="0" w:line="300" w:lineRule="atLeast"/>
        <w:ind w:left="720" w:right="0"/>
        <w:jc w:val="left"/>
      </w:pPr>
      <w:r>
        <w:rPr>
          <w:b/>
        </w:rPr>
        <w:t xml:space="preserve">(i)  </w:t>
      </w:r>
      <w:bookmarkStart w:id="9" w:name="Bookmark__i"/>
      <w:bookmarkEnd w:id="9"/>
      <w:r>
        <w:rPr>
          <w:rFonts w:ascii="times" w:eastAsia="times" w:hAnsi="times" w:cs="times"/>
          <w:b w:val="0"/>
          <w:i w:val="0"/>
          <w:strike w:val="0"/>
          <w:noProof w:val="0"/>
          <w:color w:val="000000"/>
          <w:position w:val="0"/>
          <w:sz w:val="24"/>
          <w:u w:val="none"/>
          <w:vertAlign w:val="baseline"/>
        </w:rPr>
        <w:t>[None]</w:t>
      </w:r>
    </w:p>
    <w:p>
      <w:pPr>
        <w:keepNext w:val="0"/>
        <w:spacing w:before="120" w:after="0" w:line="300" w:lineRule="atLeast"/>
        <w:ind w:left="720" w:right="0"/>
        <w:jc w:val="left"/>
      </w:pPr>
      <w:r>
        <w:rPr>
          <w:b/>
        </w:rPr>
        <w:t xml:space="preserve">(j)  </w:t>
      </w:r>
      <w:bookmarkStart w:id="10" w:name="Bookmark__j"/>
      <w:bookmarkEnd w:id="10"/>
      <w:r>
        <w:rPr>
          <w:rFonts w:ascii="times" w:eastAsia="times" w:hAnsi="times" w:cs="times"/>
          <w:b w:val="0"/>
          <w:i w:val="0"/>
          <w:strike w:val="0"/>
          <w:noProof w:val="0"/>
          <w:color w:val="000000"/>
          <w:position w:val="0"/>
          <w:sz w:val="24"/>
          <w:u w:val="none"/>
          <w:vertAlign w:val="baseline"/>
        </w:rPr>
        <w:t>Notwithstanding any law to the contrary, all monies recovered or obtained under this article by a state agency or state official or employee acting in their official capacity shall be subject to subdivision eleven of section four of the state finance law.</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1970, ch 43, § 2, eff Sept 1, 1970; amd, L 1980, ch 346, § 1; L 1984, ch 157, § 1, eff Sept 1, 1984; L 2014, ch 55, § 6 (Part HH), eff March 31, 2014.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349. Deceptive acts and practices unlawful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349. Deceptive acts and practices unlawful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5CT3-0WS1-6RDJ-84HX-00000-00">
    <vt:lpwstr>Doc::/shared/document|contextualFeaturePermID::1519360</vt:lpwstr>
  </property>
  <property fmtid="{D5CDD505-2E9C-101B-9397-08002B2CF9AE}" pid="5" name="UserPermID">
    <vt:lpwstr>urn:user:PA186163333</vt:lpwstr>
  </property>
</Properties>
</file>