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14-453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14.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(Subchs. I — XI)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XI. General Police Regulations. (Arts. 37 — 61)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60.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-Related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 14-453 — 14-459)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14-453.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Article, unless the context clearly requires otherwise, the following terms have the meanings specified:</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“Access” means to instruct, communicate with, cause input, cause output, cause data processing,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(1a)  </w:t>
      </w:r>
      <w:bookmarkStart w:id="2" w:name="Bookmark__1a"/>
      <w:bookmarkEnd w:id="2"/>
      <w:r>
        <w:rPr>
          <w:rFonts w:ascii="times" w:eastAsia="times" w:hAnsi="times" w:cs="times"/>
          <w:b w:val="0"/>
          <w:i w:val="0"/>
          <w:strike w:val="0"/>
          <w:noProof w:val="0"/>
          <w:color w:val="000000"/>
          <w:position w:val="0"/>
          <w:sz w:val="24"/>
          <w:u w:val="none"/>
          <w:vertAlign w:val="baseline"/>
        </w:rPr>
        <w:t xml:space="preserve">“Authorization” means having the consent or permission of the owner, or of the person licensed or authorized by the owner to grant consent or permission to access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 a manner not exceeding the consent or permission.</w:t>
      </w:r>
    </w:p>
    <w:p>
      <w:pPr>
        <w:keepNext w:val="0"/>
        <w:spacing w:before="120" w:after="0" w:line="300" w:lineRule="atLeast"/>
        <w:ind w:left="1080" w:right="0"/>
        <w:jc w:val="left"/>
      </w:pPr>
      <w:r>
        <w:rPr>
          <w:b/>
        </w:rPr>
        <w:t xml:space="preserve">(1b)  </w:t>
      </w:r>
      <w:bookmarkStart w:id="3" w:name="Bookmark__1b"/>
      <w:bookmarkEnd w:id="3"/>
      <w:r>
        <w:rPr>
          <w:rFonts w:ascii="times" w:eastAsia="times" w:hAnsi="times" w:cs="times"/>
          <w:b w:val="0"/>
          <w:i w:val="0"/>
          <w:strike w:val="0"/>
          <w:noProof w:val="0"/>
          <w:color w:val="000000"/>
          <w:position w:val="0"/>
          <w:sz w:val="24"/>
          <w:u w:val="none"/>
          <w:vertAlign w:val="baseline"/>
        </w:rPr>
        <w:t>“Commercial electronic mail” means messages sent and received electronically consisting of commercial advertising material, the principal purpose of which is to promote the for-profit sale or lease of goods or services to the recipient.</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an internally programmed, automatic device that performs data processing or telephone switching.</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communication systems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remote terminals, or a complex consisting of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telephone switching equipment.</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data that are coded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process data.</w:t>
      </w:r>
    </w:p>
    <w:p>
      <w:pPr>
        <w:keepNext w:val="0"/>
        <w:spacing w:before="120" w:after="0" w:line="300" w:lineRule="atLeast"/>
        <w:ind w:left="1080" w:right="0"/>
        <w:jc w:val="left"/>
      </w:pPr>
      <w:r>
        <w:rPr>
          <w:b/>
        </w:rPr>
        <w:t xml:space="preserve">(4a)  </w:t>
      </w:r>
      <w:bookmarkStart w:id="7" w:name="Bookmark__4a"/>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or services, including data processing services, Internet services, electronic mail services, electronic message services, or information or data stored in connection with any of these services.</w:t>
      </w:r>
    </w:p>
    <w:p>
      <w:pPr>
        <w:keepNext w:val="0"/>
        <w:spacing w:before="120" w:after="0" w:line="300" w:lineRule="atLeast"/>
        <w:ind w:left="108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at least one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together with a set of related, connected, or unconnected peripheral devices.</w:t>
      </w:r>
    </w:p>
    <w:p>
      <w:pPr>
        <w:keepNext w:val="0"/>
        <w:spacing w:before="120" w:after="0" w:line="300" w:lineRule="atLeast"/>
        <w:ind w:left="1080" w:right="0"/>
        <w:jc w:val="left"/>
      </w:pPr>
      <w:r>
        <w:rPr>
          <w:b/>
        </w:rPr>
        <w:t xml:space="preserve">(6a)  </w:t>
      </w:r>
      <w:bookmarkStart w:id="10" w:name="Bookmark__6a"/>
      <w:bookmarkEnd w:id="10"/>
      <w:r>
        <w:rPr>
          <w:rFonts w:ascii="times" w:eastAsia="times" w:hAnsi="times" w:cs="times"/>
          <w:b w:val="0"/>
          <w:i w:val="0"/>
          <w:strike w:val="0"/>
          <w:noProof w:val="0"/>
          <w:color w:val="000000"/>
          <w:position w:val="0"/>
          <w:sz w:val="24"/>
          <w:u w:val="none"/>
          <w:vertAlign w:val="baseline"/>
        </w:rPr>
        <w:t xml:space="preserve">“Data” means a representation of information, facts, knowledge, concepts, or instructions prepared in a formalized or other manner and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Data may be embodied in any form including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magnetic storage media, optical storage media, and punch cards, or may be stored internally in the memory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(6b)  </w:t>
      </w:r>
      <w:bookmarkStart w:id="11" w:name="Bookmark__6b"/>
      <w:bookmarkEnd w:id="11"/>
      <w:r>
        <w:rPr>
          <w:rFonts w:ascii="times" w:eastAsia="times" w:hAnsi="times" w:cs="times"/>
          <w:b w:val="0"/>
          <w:i w:val="0"/>
          <w:strike w:val="0"/>
          <w:noProof w:val="0"/>
          <w:color w:val="000000"/>
          <w:position w:val="0"/>
          <w:sz w:val="24"/>
          <w:u w:val="none"/>
          <w:vertAlign w:val="baseline"/>
        </w:rPr>
        <w:t>“Electronic mail” means the same as the term is defined in G.S. 14-196.3(a)(2).</w:t>
      </w:r>
    </w:p>
    <w:p>
      <w:pPr>
        <w:keepNext w:val="0"/>
        <w:spacing w:before="120" w:after="0" w:line="300" w:lineRule="atLeast"/>
        <w:ind w:left="1080" w:right="0"/>
        <w:jc w:val="left"/>
      </w:pPr>
      <w:r>
        <w:rPr>
          <w:b/>
        </w:rPr>
        <w:t xml:space="preserve">(6c)  </w:t>
      </w:r>
      <w:bookmarkStart w:id="12" w:name="Bookmark__6c"/>
      <w:bookmarkEnd w:id="12"/>
      <w:r>
        <w:rPr>
          <w:rFonts w:ascii="times" w:eastAsia="times" w:hAnsi="times" w:cs="times"/>
          <w:b w:val="0"/>
          <w:i w:val="0"/>
          <w:strike w:val="0"/>
          <w:noProof w:val="0"/>
          <w:color w:val="000000"/>
          <w:position w:val="0"/>
          <w:sz w:val="24"/>
          <w:u w:val="none"/>
          <w:vertAlign w:val="baseline"/>
        </w:rPr>
        <w:t>“Electronic mail service provider” means any person who (i) is an intermediary in sending or receiving electronic mail and (ii) provides to end users of electronic mail services the ability to send or receive electronic mail.</w:t>
      </w:r>
    </w:p>
    <w:p>
      <w:pPr>
        <w:keepNext w:val="0"/>
        <w:spacing w:before="120" w:after="0" w:line="300" w:lineRule="atLeast"/>
        <w:ind w:left="1080" w:right="0"/>
        <w:jc w:val="left"/>
      </w:pPr>
      <w:r>
        <w:rPr>
          <w:b/>
        </w:rPr>
        <w:t xml:space="preserve">(7)  </w:t>
      </w:r>
      <w:bookmarkStart w:id="13" w:name="Bookmark__7"/>
      <w:bookmarkEnd w:id="13"/>
      <w:r>
        <w:rPr>
          <w:rFonts w:ascii="times" w:eastAsia="times" w:hAnsi="times" w:cs="times"/>
          <w:b w:val="0"/>
          <w:i w:val="0"/>
          <w:strike w:val="0"/>
          <w:noProof w:val="0"/>
          <w:color w:val="000000"/>
          <w:position w:val="0"/>
          <w:sz w:val="24"/>
          <w:u w:val="none"/>
          <w:vertAlign w:val="baseline"/>
        </w:rPr>
        <w:t>“Financial instrument” includes any check, draft, money order, certificate of deposit, letter of credit, bill of exchange, credit card or marketable security, or any electronic data processing representation thereof.</w:t>
      </w:r>
    </w:p>
    <w:p>
      <w:pPr>
        <w:keepNext w:val="0"/>
        <w:spacing w:before="120" w:after="0" w:line="300" w:lineRule="atLeast"/>
        <w:ind w:left="1080" w:right="0"/>
        <w:jc w:val="left"/>
      </w:pPr>
      <w:r>
        <w:rPr>
          <w:b/>
        </w:rPr>
        <w:t xml:space="preserve">(7a)  </w:t>
      </w:r>
      <w:bookmarkStart w:id="14" w:name="Bookmark__7a"/>
      <w:bookmarkEnd w:id="14"/>
      <w:r>
        <w:rPr>
          <w:rFonts w:ascii="times" w:eastAsia="times" w:hAnsi="times" w:cs="times"/>
          <w:b w:val="0"/>
          <w:i w:val="0"/>
          <w:strike w:val="0"/>
          <w:noProof w:val="0"/>
          <w:color w:val="000000"/>
          <w:position w:val="0"/>
          <w:sz w:val="24"/>
          <w:u w:val="none"/>
          <w:vertAlign w:val="baseline"/>
        </w:rPr>
        <w:t xml:space="preserve">“Government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part thereof, that is owned, operated,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any State or local governmental entity.</w:t>
      </w:r>
    </w:p>
    <w:p>
      <w:pPr>
        <w:keepNext w:val="0"/>
        <w:spacing w:before="120" w:after="0" w:line="300" w:lineRule="atLeast"/>
        <w:ind w:left="1080" w:right="0"/>
        <w:jc w:val="left"/>
      </w:pPr>
      <w:r>
        <w:rPr>
          <w:b/>
        </w:rPr>
        <w:t xml:space="preserve">(7b)  </w:t>
      </w:r>
      <w:bookmarkStart w:id="15" w:name="Bookmark__7b"/>
      <w:bookmarkEnd w:id="15"/>
      <w:r>
        <w:rPr>
          <w:rFonts w:ascii="times" w:eastAsia="times" w:hAnsi="times" w:cs="times"/>
          <w:b w:val="0"/>
          <w:i w:val="0"/>
          <w:strike w:val="0"/>
          <w:noProof w:val="0"/>
          <w:color w:val="000000"/>
          <w:position w:val="0"/>
          <w:sz w:val="24"/>
          <w:u w:val="none"/>
          <w:vertAlign w:val="baseline"/>
        </w:rPr>
        <w:t xml:space="preserve">“Internet chat room”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allowing two or more users to communicate with each other in real time.</w:t>
      </w:r>
    </w:p>
    <w:p>
      <w:pPr>
        <w:keepNext w:val="0"/>
        <w:spacing w:before="120" w:after="0" w:line="300" w:lineRule="atLeast"/>
        <w:ind w:left="1080" w:right="0"/>
        <w:jc w:val="left"/>
      </w:pPr>
      <w:r>
        <w:rPr>
          <w:b/>
        </w:rPr>
        <w:t xml:space="preserve">(7c)  </w:t>
      </w:r>
      <w:bookmarkStart w:id="16" w:name="Bookmark__7c"/>
      <w:bookmarkEnd w:id="16"/>
      <w:r>
        <w:rPr>
          <w:rFonts w:ascii="times" w:eastAsia="times" w:hAnsi="times" w:cs="times"/>
          <w:b w:val="0"/>
          <w:i w:val="0"/>
          <w:strike w:val="0"/>
          <w:noProof w:val="0"/>
          <w:color w:val="000000"/>
          <w:position w:val="0"/>
          <w:sz w:val="24"/>
          <w:u w:val="none"/>
          <w:vertAlign w:val="baseline"/>
        </w:rPr>
        <w:t xml:space="preserve">“Profile” means (i) a configuration of user data required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 that the user may access programs or services and have the desired functionality on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(ii) a Web site user’s personal page or section of a page made up of data, in text or graphical form, which displays significant, unique, or identifying information, including, but not limited to, listing acquaintances, interests, associations, activities, or personal statements.</w:t>
      </w:r>
    </w:p>
    <w:p>
      <w:pPr>
        <w:keepNext w:val="0"/>
        <w:spacing w:before="120" w:after="0" w:line="300" w:lineRule="atLeast"/>
        <w:ind w:left="1080" w:right="0"/>
        <w:jc w:val="left"/>
      </w:pPr>
      <w:r>
        <w:rPr>
          <w:b/>
        </w:rPr>
        <w:t xml:space="preserve">(8)  </w:t>
      </w:r>
      <w:bookmarkStart w:id="17" w:name="Bookmark__8"/>
      <w:bookmarkEnd w:id="17"/>
      <w:r>
        <w:rPr>
          <w:rFonts w:ascii="times" w:eastAsia="times" w:hAnsi="times" w:cs="times"/>
          <w:b w:val="0"/>
          <w:i w:val="0"/>
          <w:strike w:val="0"/>
          <w:noProof w:val="0"/>
          <w:color w:val="000000"/>
          <w:position w:val="0"/>
          <w:sz w:val="24"/>
          <w:u w:val="none"/>
          <w:vertAlign w:val="baseline"/>
        </w:rPr>
        <w:t xml:space="preserve">“Property” includes financial instruments, information, including electronically processed or produced data,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in either machine or human readable form, and any other tangible or intangible item of value.</w:t>
      </w:r>
    </w:p>
    <w:p>
      <w:pPr>
        <w:keepNext w:val="0"/>
        <w:spacing w:before="120" w:after="0" w:line="300" w:lineRule="atLeast"/>
        <w:ind w:left="1080" w:right="0"/>
        <w:jc w:val="left"/>
      </w:pPr>
      <w:r>
        <w:rPr>
          <w:b/>
        </w:rPr>
        <w:t xml:space="preserve">(8a)  </w:t>
      </w:r>
      <w:bookmarkStart w:id="18" w:name="Bookmark__8a"/>
      <w:bookmarkEnd w:id="18"/>
      <w:r>
        <w:rPr>
          <w:rFonts w:ascii="times" w:eastAsia="times" w:hAnsi="times" w:cs="times"/>
          <w:b w:val="0"/>
          <w:i w:val="0"/>
          <w:strike w:val="0"/>
          <w:noProof w:val="0"/>
          <w:color w:val="000000"/>
          <w:position w:val="0"/>
          <w:sz w:val="24"/>
          <w:u w:val="none"/>
          <w:vertAlign w:val="baseline"/>
        </w:rPr>
        <w:t xml:space="preserve">“Resource” includes peripheral devices,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and data, and means to be a part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(9)  </w:t>
      </w:r>
      <w:bookmarkStart w:id="19" w:name="Bookmark__9"/>
      <w:bookmarkEnd w:id="19"/>
      <w:r>
        <w:rPr>
          <w:rFonts w:ascii="times" w:eastAsia="times" w:hAnsi="times" w:cs="times"/>
          <w:b w:val="0"/>
          <w:i w:val="0"/>
          <w:strike w:val="0"/>
          <w:noProof w:val="0"/>
          <w:color w:val="000000"/>
          <w:position w:val="0"/>
          <w:sz w:val="24"/>
          <w:u w:val="none"/>
          <w:vertAlign w:val="baseline"/>
        </w:rPr>
        <w:t xml:space="preserve">“Services” includes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and storage functions.</w:t>
      </w:r>
    </w:p>
    <w:p>
      <w:pPr>
        <w:keepNext w:val="0"/>
        <w:spacing w:before="120" w:after="0" w:line="300" w:lineRule="atLeast"/>
        <w:ind w:left="1080" w:right="0"/>
        <w:jc w:val="left"/>
      </w:pPr>
      <w:r>
        <w:rPr>
          <w:b/>
        </w:rPr>
        <w:t xml:space="preserve">(10)  </w:t>
      </w:r>
      <w:bookmarkStart w:id="20" w:name="Bookmark__10"/>
      <w:bookmarkEnd w:id="20"/>
      <w:r>
        <w:rPr>
          <w:rFonts w:ascii="times" w:eastAsia="times" w:hAnsi="times" w:cs="times"/>
          <w:b w:val="0"/>
          <w:i w:val="0"/>
          <w:strike w:val="0"/>
          <w:noProof w:val="0"/>
          <w:color w:val="000000"/>
          <w:position w:val="0"/>
          <w:sz w:val="24"/>
          <w:u w:val="none"/>
          <w:vertAlign w:val="baseline"/>
        </w:rPr>
        <w:t>“Unsolicited” means not addressed to a recipient with whom the initiator has an existing business or personal relationship and not sent at the request of, or with the express consent of, the recipient.</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1979, c. 831, s. 1; 1993 (Reg. Sess., 1994), c. 764, s. 1; 1999-212, s. 2; 2000-125, s. 3; 2002-157, s. 1; 2009-551, s. 2; 2012-149, s.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14-453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