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54-59.1-02.  Immediate disclosure to the department.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entity shall disclose to the department an identified or suspected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that affects the confidentiality, integrity, or availability of information systems, data, or services. Disclosure must be made in the most expedient time possible and without unreasonable delay.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required to be reported to the department include: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Suspected breaches;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Malware incidents that cause significant damage;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Denial of service attacks that affect the availability of services;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Demands for ransom related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or unauthorized disclosure of digital records;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Identity theft or identity fraud services hosted by entity information technology systems;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Incidents that require response and remediation efforts that will cost more than ten thousand dollars in equipment, software, and labor; and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7.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Other incidents the entity deems worthy of communication to the department.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