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26.1-02.2-04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26.1 Insurance (Chs. 26.1-01 — 26.1-59)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26.1-02.2 Insurance Data Security (§§ 26.1-02.2-01 — 26.1-02.2-11)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26.1-02.2-04. Investigation of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licensee, an outside vendor, or service provider designated to act on behalf of the licensee, shall conduct a prompt investigation. 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During the investigation, the licensee or an outside vendor or service provider designated to act on behalf of the licensee, at a minimum shall: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c.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d.  </w:t>
      </w:r>
      <w:bookmarkStart w:id="6" w:name="Bookmark__2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release, or use of nonpublic information in the licensee’s possession, custody, or control. 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3.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 system maintained by a third-party service provider, the licensee shall complete the requirements provided under subsection 2 or confirm and document that the third-party service provider has completed the requirements. 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4.  </w:t>
      </w:r>
      <w:bookmarkStart w:id="8" w:name="Bookmark__4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five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the records upon demand of the commissioner.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2021, ch. 229, § 1, effective August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26.1-02.2-04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26.1-02.2-04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