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98E20" w14:textId="77777777" w:rsidR="00842349" w:rsidRDefault="00842349">
      <w:pPr>
        <w:sectPr w:rsidR="00842349">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67DE50F7" w14:textId="77777777" w:rsidR="00842349" w:rsidRDefault="00842349"/>
    <w:p w14:paraId="56D510EF" w14:textId="77777777" w:rsidR="00842349" w:rsidRDefault="00B945D6">
      <w:pPr>
        <w:pStyle w:val="Heading1"/>
        <w:keepNext w:val="0"/>
        <w:spacing w:after="200" w:line="340" w:lineRule="atLeast"/>
        <w:jc w:val="center"/>
      </w:pPr>
      <w:r>
        <w:rPr>
          <w:rFonts w:ascii="Times" w:hAnsi="Times" w:cs="Times"/>
          <w:color w:val="000000"/>
          <w:sz w:val="28"/>
        </w:rPr>
        <w:t>ORC Ann. 1349.51</w:t>
      </w:r>
    </w:p>
    <w:p w14:paraId="46F78EAB" w14:textId="77777777" w:rsidR="00842349" w:rsidRDefault="00B945D6">
      <w:pPr>
        <w:spacing w:before="120" w:line="300" w:lineRule="atLeast"/>
        <w:jc w:val="center"/>
      </w:pPr>
      <w:r>
        <w:rPr>
          <w:color w:val="000000"/>
        </w:rPr>
        <w:t>Current through File 26 of the 135th General Assembly (2023-2024).</w:t>
      </w:r>
    </w:p>
    <w:p w14:paraId="22291AE7" w14:textId="77777777" w:rsidR="00842349" w:rsidRDefault="00842349">
      <w:pPr>
        <w:spacing w:line="240" w:lineRule="atLeast"/>
        <w:jc w:val="both"/>
      </w:pPr>
      <w:bookmarkStart w:id="1" w:name="Bookmark_36"/>
      <w:bookmarkEnd w:id="1"/>
    </w:p>
    <w:p w14:paraId="1DF9CF29" w14:textId="77777777" w:rsidR="00842349" w:rsidRDefault="00B945D6">
      <w:pPr>
        <w:spacing w:before="200" w:line="280" w:lineRule="atLeast"/>
      </w:pPr>
      <w:r>
        <w:rPr>
          <w:b/>
          <w:i/>
          <w:color w:val="000000"/>
          <w:sz w:val="22"/>
        </w:rPr>
        <w:t>Page’s Ohio Revised Code Annotated</w:t>
      </w:r>
      <w:r>
        <w:rPr>
          <w:b/>
          <w:color w:val="000000"/>
          <w:sz w:val="22"/>
        </w:rPr>
        <w:t xml:space="preserve">  &gt;  </w:t>
      </w:r>
      <w:r>
        <w:rPr>
          <w:b/>
          <w:i/>
          <w:color w:val="000000"/>
          <w:sz w:val="22"/>
        </w:rPr>
        <w:t>Title 13: Commercial Transactions — Other Commercial Transactions (Chs. 1301 — 1355)</w:t>
      </w:r>
      <w:r>
        <w:rPr>
          <w:b/>
          <w:color w:val="000000"/>
          <w:sz w:val="22"/>
        </w:rPr>
        <w:t xml:space="preserve">  &gt;  </w:t>
      </w:r>
      <w:r>
        <w:rPr>
          <w:b/>
          <w:i/>
          <w:color w:val="000000"/>
          <w:sz w:val="22"/>
        </w:rPr>
        <w:t>Chapter 1349: Consumer Pr</w:t>
      </w:r>
      <w:r>
        <w:rPr>
          <w:b/>
          <w:i/>
          <w:color w:val="000000"/>
          <w:sz w:val="22"/>
        </w:rPr>
        <w:t>otection (§§ 1349.01 — 1349.99)</w:t>
      </w:r>
      <w:r>
        <w:rPr>
          <w:b/>
          <w:color w:val="000000"/>
          <w:sz w:val="22"/>
        </w:rPr>
        <w:t xml:space="preserve">  &gt;  </w:t>
      </w:r>
      <w:r>
        <w:rPr>
          <w:b/>
          <w:i/>
          <w:color w:val="000000"/>
          <w:sz w:val="22"/>
        </w:rPr>
        <w:t>Consumer Reporting Agency Insurance Disclosures (§ 1349.51)</w:t>
      </w:r>
    </w:p>
    <w:p w14:paraId="138D1710" w14:textId="77777777" w:rsidR="00842349" w:rsidRDefault="00B945D6">
      <w:pPr>
        <w:keepNext/>
        <w:spacing w:before="240" w:line="340" w:lineRule="atLeast"/>
      </w:pPr>
      <w:r>
        <w:br/>
      </w:r>
      <w:r>
        <w:rPr>
          <w:b/>
          <w:color w:val="000000"/>
          <w:sz w:val="28"/>
        </w:rPr>
        <w:t>§ 1349.51 Consumer reporting agency not to disclose certain information obtained from insurance inquiry; indemnification of agents.</w:t>
      </w:r>
    </w:p>
    <w:p w14:paraId="26BA7903" w14:textId="1DD42EC3" w:rsidR="00842349" w:rsidRDefault="00B945D6">
      <w:pPr>
        <w:spacing w:line="60" w:lineRule="exact"/>
      </w:pPr>
      <w:r>
        <w:rPr>
          <w:noProof/>
        </w:rPr>
        <mc:AlternateContent>
          <mc:Choice Requires="wps">
            <w:drawing>
              <wp:anchor distT="0" distB="0" distL="114300" distR="114300" simplePos="0" relativeHeight="251658240" behindDoc="0" locked="0" layoutInCell="1" allowOverlap="1" wp14:anchorId="2BC2A717" wp14:editId="04DC9887">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E41A0"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5AC12468" w14:textId="77777777" w:rsidR="00842349" w:rsidRDefault="00842349"/>
    <w:p w14:paraId="3E9E8C16" w14:textId="77777777" w:rsidR="00842349" w:rsidRDefault="00B945D6">
      <w:pPr>
        <w:spacing w:before="120" w:line="300" w:lineRule="atLeast"/>
        <w:ind w:left="720"/>
      </w:pPr>
      <w:r>
        <w:rPr>
          <w:b/>
        </w:rPr>
        <w:t xml:space="preserve">(A)  </w:t>
      </w:r>
      <w:bookmarkStart w:id="2" w:name="Bookmark__a"/>
      <w:bookmarkEnd w:id="2"/>
      <w:r>
        <w:rPr>
          <w:color w:val="000000"/>
        </w:rPr>
        <w:t xml:space="preserve">As used in this </w:t>
      </w:r>
      <w:r>
        <w:rPr>
          <w:color w:val="000000"/>
        </w:rPr>
        <w:t>section:</w:t>
      </w:r>
    </w:p>
    <w:p w14:paraId="63710DD1" w14:textId="77777777" w:rsidR="00842349" w:rsidRDefault="00B945D6">
      <w:pPr>
        <w:spacing w:before="120" w:line="300" w:lineRule="atLeast"/>
        <w:ind w:left="1080"/>
      </w:pPr>
      <w:r>
        <w:rPr>
          <w:b/>
        </w:rPr>
        <w:t xml:space="preserve">(1)  </w:t>
      </w:r>
      <w:bookmarkStart w:id="3" w:name="Bookmark__a_1"/>
      <w:bookmarkEnd w:id="3"/>
      <w:r>
        <w:rPr>
          <w:color w:val="000000"/>
        </w:rPr>
        <w:t>“Consumer report” and “consumer reporting agency” have the same meanings as in the “Fair Credit Reporting Act,” 84 Stat. 1128 (1970), 15 U.S.C.A. 1681a, as amended.</w:t>
      </w:r>
    </w:p>
    <w:p w14:paraId="032C055D" w14:textId="77777777" w:rsidR="00842349" w:rsidRDefault="00B945D6">
      <w:pPr>
        <w:spacing w:before="120" w:line="300" w:lineRule="atLeast"/>
        <w:ind w:left="1080"/>
      </w:pPr>
      <w:r>
        <w:rPr>
          <w:b/>
        </w:rPr>
        <w:t xml:space="preserve">(2)  </w:t>
      </w:r>
      <w:bookmarkStart w:id="4" w:name="Bookmark__a_2"/>
      <w:bookmarkEnd w:id="4"/>
      <w:r>
        <w:rPr>
          <w:color w:val="000000"/>
        </w:rPr>
        <w:t>“Licensed resident insurance agent” means any natural person or business</w:t>
      </w:r>
      <w:r>
        <w:rPr>
          <w:color w:val="000000"/>
        </w:rPr>
        <w:t xml:space="preserve"> entity licensed as a resident insurance agent under section 3905.06 of the Revised Code.</w:t>
      </w:r>
    </w:p>
    <w:p w14:paraId="4AD66C9E" w14:textId="77777777" w:rsidR="00842349" w:rsidRDefault="00B945D6">
      <w:pPr>
        <w:spacing w:before="120" w:line="300" w:lineRule="atLeast"/>
        <w:ind w:left="720"/>
      </w:pPr>
      <w:r>
        <w:rPr>
          <w:b/>
        </w:rPr>
        <w:t xml:space="preserve">(B)  </w:t>
      </w:r>
      <w:bookmarkStart w:id="5" w:name="Bookmark__b"/>
      <w:bookmarkEnd w:id="5"/>
      <w:r>
        <w:rPr>
          <w:color w:val="000000"/>
        </w:rPr>
        <w:t xml:space="preserve">No consumer reporting agency shall sell or otherwise furnish any information relative to an individual’s insurance coverage that was submitted, in whole or in </w:t>
      </w:r>
      <w:r>
        <w:rPr>
          <w:color w:val="000000"/>
        </w:rPr>
        <w:t>part, in conjunction with an insurance company’s inquiry into an individual’s credit history or request for a consumer report. This information includes, but is not limited to, the expiration date of an insurance policy, information that may be used to fin</w:t>
      </w:r>
      <w:r>
        <w:rPr>
          <w:color w:val="000000"/>
        </w:rPr>
        <w:t>d a policy’s expiration date or approximate expiration date, and the terms and conditions of an insurance policy.</w:t>
      </w:r>
    </w:p>
    <w:p w14:paraId="1F11CD35" w14:textId="77777777" w:rsidR="00842349" w:rsidRDefault="00B945D6">
      <w:pPr>
        <w:spacing w:before="120" w:line="300" w:lineRule="atLeast"/>
        <w:ind w:left="720"/>
      </w:pPr>
      <w:r>
        <w:rPr>
          <w:b/>
        </w:rPr>
        <w:t xml:space="preserve">(C)  </w:t>
      </w:r>
      <w:bookmarkStart w:id="6" w:name="Bookmark__c"/>
      <w:bookmarkEnd w:id="6"/>
      <w:r>
        <w:rPr>
          <w:color w:val="000000"/>
        </w:rPr>
        <w:t>Division (B) of this section does not prohibit a consumer reporting agency from furnishing information relative to an individual’s insura</w:t>
      </w:r>
      <w:r>
        <w:rPr>
          <w:color w:val="000000"/>
        </w:rPr>
        <w:t>nce coverage to the agent or producer that supplied the information.</w:t>
      </w:r>
    </w:p>
    <w:p w14:paraId="08FA32A3" w14:textId="77777777" w:rsidR="00842349" w:rsidRDefault="00B945D6">
      <w:pPr>
        <w:spacing w:before="120" w:line="300" w:lineRule="atLeast"/>
        <w:ind w:left="720"/>
      </w:pPr>
      <w:r>
        <w:rPr>
          <w:b/>
        </w:rPr>
        <w:t xml:space="preserve">(D)  </w:t>
      </w:r>
      <w:bookmarkStart w:id="7" w:name="Bookmark__d"/>
      <w:bookmarkEnd w:id="7"/>
      <w:r>
        <w:rPr>
          <w:color w:val="000000"/>
        </w:rPr>
        <w:t>Division (B) of this section does not prohibit a consumer reporting agency from furnishing information relative to an individual’s insurance coverage to an insurance company, the ins</w:t>
      </w:r>
      <w:r>
        <w:rPr>
          <w:color w:val="000000"/>
        </w:rPr>
        <w:t>urer’s affiliates, or members of a holding company in which the insurer is a member, if the information was supplied by an agent or producer acting on behalf of the insurer.</w:t>
      </w:r>
    </w:p>
    <w:p w14:paraId="01755C87" w14:textId="77777777" w:rsidR="00842349" w:rsidRDefault="00B945D6">
      <w:pPr>
        <w:spacing w:before="120" w:line="300" w:lineRule="atLeast"/>
        <w:ind w:left="720"/>
      </w:pPr>
      <w:r>
        <w:rPr>
          <w:b/>
        </w:rPr>
        <w:t xml:space="preserve">(E)  </w:t>
      </w:r>
      <w:bookmarkStart w:id="8" w:name="Bookmark__e"/>
      <w:bookmarkEnd w:id="8"/>
      <w:r>
        <w:rPr>
          <w:color w:val="000000"/>
        </w:rPr>
        <w:t>Nothing in this section shall be construed to prohibit an insurance company f</w:t>
      </w:r>
      <w:r>
        <w:rPr>
          <w:color w:val="000000"/>
        </w:rPr>
        <w:t>rom obtaining a claims history or motor vehicle report.</w:t>
      </w:r>
    </w:p>
    <w:p w14:paraId="0E6B5B32" w14:textId="77777777" w:rsidR="00842349" w:rsidRDefault="00B945D6">
      <w:pPr>
        <w:spacing w:before="120" w:line="300" w:lineRule="atLeast"/>
        <w:ind w:left="720"/>
      </w:pPr>
      <w:r>
        <w:rPr>
          <w:b/>
        </w:rPr>
        <w:t xml:space="preserve">(F)  </w:t>
      </w:r>
      <w:bookmarkStart w:id="9" w:name="Bookmark__f"/>
      <w:bookmarkEnd w:id="9"/>
      <w:r>
        <w:rPr>
          <w:color w:val="000000"/>
        </w:rPr>
        <w:t>An insurance company shall indemnify, defend, and hold harmless its licensed resident insurance agent from and against all liability, damages, fees, and costs arising out of or relating to the ac</w:t>
      </w:r>
      <w:r>
        <w:rPr>
          <w:color w:val="000000"/>
        </w:rPr>
        <w:t>tions, errors, or omissions of its licensed resident insurance agent resulting from the use of credit information or insurance scores for the insurance company, provided that its licensed resident insurance agent follows the procedures and instructions est</w:t>
      </w:r>
      <w:r>
        <w:rPr>
          <w:color w:val="000000"/>
        </w:rPr>
        <w:t xml:space="preserve">ablished by the insurance company for its licensed resident insurance agent, works within the authority granted by the insurance company to its licensed resident insurance agent, and complies with all applicable laws </w:t>
      </w:r>
      <w:r>
        <w:rPr>
          <w:color w:val="000000"/>
        </w:rPr>
        <w:lastRenderedPageBreak/>
        <w:t>and regulations. Nothing in this sectio</w:t>
      </w:r>
      <w:r>
        <w:rPr>
          <w:color w:val="000000"/>
        </w:rPr>
        <w:t>n shall be construed to provide a consumer or insured with a cause of action that does not exist in the absence of this section.</w:t>
      </w:r>
    </w:p>
    <w:p w14:paraId="479650D3" w14:textId="77777777" w:rsidR="00842349" w:rsidRDefault="00B945D6">
      <w:pPr>
        <w:keepNext/>
        <w:spacing w:before="240" w:line="340" w:lineRule="atLeast"/>
      </w:pPr>
      <w:bookmarkStart w:id="10" w:name="History"/>
      <w:bookmarkEnd w:id="10"/>
      <w:r>
        <w:rPr>
          <w:b/>
          <w:color w:val="000000"/>
          <w:sz w:val="28"/>
        </w:rPr>
        <w:t>History</w:t>
      </w:r>
    </w:p>
    <w:p w14:paraId="6CA794D1" w14:textId="16004DAB" w:rsidR="00842349" w:rsidRDefault="00B945D6">
      <w:pPr>
        <w:spacing w:line="60" w:lineRule="exact"/>
      </w:pPr>
      <w:r>
        <w:rPr>
          <w:noProof/>
        </w:rPr>
        <mc:AlternateContent>
          <mc:Choice Requires="wps">
            <w:drawing>
              <wp:anchor distT="0" distB="0" distL="114300" distR="114300" simplePos="0" relativeHeight="251659264" behindDoc="0" locked="0" layoutInCell="1" allowOverlap="1" wp14:anchorId="6590D939" wp14:editId="0DDDEE01">
                <wp:simplePos x="0" y="0"/>
                <wp:positionH relativeFrom="column">
                  <wp:posOffset>0</wp:posOffset>
                </wp:positionH>
                <wp:positionV relativeFrom="paragraph">
                  <wp:posOffset>25400</wp:posOffset>
                </wp:positionV>
                <wp:extent cx="6502400" cy="0"/>
                <wp:effectExtent l="15875" t="12700" r="15875" b="1587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992BA"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7404F621" w14:textId="77777777" w:rsidR="00842349" w:rsidRDefault="00842349"/>
    <w:p w14:paraId="7D6358E1" w14:textId="77777777" w:rsidR="00842349" w:rsidRDefault="00B945D6">
      <w:pPr>
        <w:spacing w:before="120" w:line="300" w:lineRule="atLeast"/>
      </w:pPr>
      <w:r>
        <w:rPr>
          <w:color w:val="000000"/>
        </w:rPr>
        <w:t>150 v S 151, § 1, eff. 9-23-04.</w:t>
      </w:r>
    </w:p>
    <w:p w14:paraId="6755AA8B" w14:textId="77777777" w:rsidR="00842349" w:rsidRDefault="00B945D6">
      <w:pPr>
        <w:spacing w:before="120" w:line="260" w:lineRule="atLeast"/>
      </w:pPr>
      <w:r>
        <w:br/>
      </w:r>
      <w:r>
        <w:rPr>
          <w:color w:val="000000"/>
          <w:sz w:val="20"/>
        </w:rPr>
        <w:t>Page’s Ohio Revised Code Annotated</w:t>
      </w:r>
    </w:p>
    <w:p w14:paraId="5C7C8B9C" w14:textId="77777777" w:rsidR="00842349" w:rsidRDefault="00B945D6">
      <w:pPr>
        <w:spacing w:line="260" w:lineRule="atLeast"/>
      </w:pPr>
      <w:r>
        <w:rPr>
          <w:color w:val="000000"/>
          <w:sz w:val="20"/>
        </w:rPr>
        <w:t>Copyright © 2024 All rights reserved.</w:t>
      </w:r>
    </w:p>
    <w:p w14:paraId="3104B5D7" w14:textId="77777777" w:rsidR="00842349" w:rsidRDefault="00842349"/>
    <w:p w14:paraId="1CC0CE9A" w14:textId="4BF4DD7A" w:rsidR="00842349" w:rsidRDefault="00B945D6">
      <w:pPr>
        <w:ind w:left="200"/>
      </w:pPr>
      <w:r>
        <w:br/>
      </w:r>
      <w:r>
        <w:rPr>
          <w:noProof/>
        </w:rPr>
        <mc:AlternateContent>
          <mc:Choice Requires="wps">
            <w:drawing>
              <wp:anchor distT="0" distB="0" distL="114300" distR="114300" simplePos="0" relativeHeight="251660288" behindDoc="0" locked="0" layoutInCell="1" allowOverlap="1" wp14:anchorId="00EA3E92" wp14:editId="328C5064">
                <wp:simplePos x="0" y="0"/>
                <wp:positionH relativeFrom="column">
                  <wp:posOffset>0</wp:posOffset>
                </wp:positionH>
                <wp:positionV relativeFrom="paragraph">
                  <wp:posOffset>127000</wp:posOffset>
                </wp:positionV>
                <wp:extent cx="6502400" cy="0"/>
                <wp:effectExtent l="6350" t="8255" r="6350"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78A4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 xml:space="preserve">End of </w:t>
      </w:r>
      <w:r>
        <w:rPr>
          <w:b/>
          <w:color w:val="767676"/>
          <w:sz w:val="16"/>
        </w:rPr>
        <w:t>Document</w:t>
      </w:r>
    </w:p>
    <w:sectPr w:rsidR="00842349">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D18A9" w14:textId="77777777" w:rsidR="00000000" w:rsidRDefault="00B945D6">
      <w:r>
        <w:separator/>
      </w:r>
    </w:p>
  </w:endnote>
  <w:endnote w:type="continuationSeparator" w:id="0">
    <w:p w14:paraId="1FCBCEC1" w14:textId="77777777" w:rsidR="00000000" w:rsidRDefault="00B94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842349" w14:paraId="46FD5B8C" w14:textId="77777777">
      <w:trPr>
        <w:jc w:val="center"/>
      </w:trPr>
      <w:tc>
        <w:tcPr>
          <w:tcW w:w="2600" w:type="dxa"/>
          <w:tcMar>
            <w:top w:w="200" w:type="dxa"/>
          </w:tcMar>
          <w:vAlign w:val="center"/>
        </w:tcPr>
        <w:p w14:paraId="24D8D339" w14:textId="77777777" w:rsidR="00842349" w:rsidRDefault="00842349"/>
      </w:tc>
      <w:tc>
        <w:tcPr>
          <w:tcW w:w="4880" w:type="dxa"/>
          <w:tcMar>
            <w:top w:w="200" w:type="dxa"/>
          </w:tcMar>
          <w:vAlign w:val="center"/>
        </w:tcPr>
        <w:p w14:paraId="2D2C0A59" w14:textId="77777777" w:rsidR="00842349" w:rsidRDefault="00842349"/>
      </w:tc>
      <w:tc>
        <w:tcPr>
          <w:tcW w:w="2600" w:type="dxa"/>
          <w:tcMar>
            <w:top w:w="200" w:type="dxa"/>
          </w:tcMar>
          <w:vAlign w:val="center"/>
        </w:tcPr>
        <w:p w14:paraId="0D95CD9B" w14:textId="77777777" w:rsidR="00842349" w:rsidRDefault="00842349"/>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9A18" w14:textId="77777777" w:rsidR="00842349" w:rsidRDefault="00B945D6">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9CE7A" w14:textId="77777777" w:rsidR="00000000" w:rsidRDefault="00B945D6">
      <w:r>
        <w:separator/>
      </w:r>
    </w:p>
  </w:footnote>
  <w:footnote w:type="continuationSeparator" w:id="0">
    <w:p w14:paraId="7204C7EE" w14:textId="77777777" w:rsidR="00000000" w:rsidRDefault="00B94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842349" w14:paraId="6B24DA3B" w14:textId="77777777">
      <w:trPr>
        <w:jc w:val="center"/>
      </w:trPr>
      <w:tc>
        <w:tcPr>
          <w:tcW w:w="10080" w:type="dxa"/>
          <w:vAlign w:val="center"/>
        </w:tcPr>
        <w:p w14:paraId="4886818D" w14:textId="708536BC" w:rsidR="00842349" w:rsidRDefault="00B945D6">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842349" w14:paraId="2B300058" w14:textId="77777777">
      <w:trPr>
        <w:jc w:val="center"/>
      </w:trPr>
      <w:tc>
        <w:tcPr>
          <w:tcW w:w="10080" w:type="dxa"/>
        </w:tcPr>
        <w:p w14:paraId="7FD50BBB" w14:textId="77777777" w:rsidR="00842349" w:rsidRDefault="00B945D6">
          <w:pPr>
            <w:spacing w:before="60" w:after="200"/>
            <w:jc w:val="center"/>
          </w:pPr>
          <w:r>
            <w:rPr>
              <w:sz w:val="20"/>
            </w:rPr>
            <w:t>§ 1349.51 Consumer reporting agency not to disclose certain information obtained from insurance inquiry; indemnification of agents.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842349"/>
    <w:rsid w:val="00A77B3E"/>
    <w:rsid w:val="00B945D6"/>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193B8DC"/>
  <w15:docId w15:val="{0653226C-DF34-4109-A9FD-DCCDD2E3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5B4745FA-17DB-4718-BF06-0DC35B204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B770FB-B6BE-4344-9992-D43A37814629}">
  <ds:schemaRefs>
    <ds:schemaRef ds:uri="http://schemas.microsoft.com/sharepoint/v3/contenttype/forms"/>
  </ds:schemaRefs>
</ds:datastoreItem>
</file>

<file path=customXml/itemProps3.xml><?xml version="1.0" encoding="utf-8"?>
<ds:datastoreItem xmlns:ds="http://schemas.openxmlformats.org/officeDocument/2006/customXml" ds:itemID="{17868E83-ED6C-4449-89FD-3EFC0AF4A70F}">
  <ds:schemaRefs>
    <ds:schemaRef ds:uri="http://purl.org/dc/elements/1.1/"/>
    <ds:schemaRef ds:uri="http://schemas.microsoft.com/office/2006/metadata/properties"/>
    <ds:schemaRef ds:uri="4e6a8aeb-c29e-4a8a-85db-b95bdfea34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2604</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1349.51 Consumer reporting agency not to disclose certain information obtained from insurance inquiry; indemnification of agents.</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1349.51 Consumer reporting agency not to disclose certain information obtained from insurance inquiry; indemnification of agents.</dc:title>
  <dc:creator>Trayce Hockstad</dc:creator>
  <cp:lastModifiedBy>Trayce Hockstad</cp:lastModifiedBy>
  <cp:revision>2</cp:revision>
  <dcterms:created xsi:type="dcterms:W3CDTF">2024-06-11T19:08:00Z</dcterms:created>
  <dcterms:modified xsi:type="dcterms:W3CDTF">2024-06-11T19:08:00Z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2H-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