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51C82" w14:textId="77777777" w:rsidR="00955BFE" w:rsidRDefault="00955BFE">
      <w:pPr>
        <w:sectPr w:rsidR="00955BFE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1B337980" w14:textId="77777777" w:rsidR="00955BFE" w:rsidRDefault="00955BFE"/>
    <w:p w14:paraId="20C8E7E9" w14:textId="77777777" w:rsidR="00955BFE" w:rsidRDefault="00F537A0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>ORC Ann. 1349.67</w:t>
      </w:r>
    </w:p>
    <w:p w14:paraId="5675A943" w14:textId="77777777" w:rsidR="00955BFE" w:rsidRDefault="00F537A0">
      <w:pPr>
        <w:spacing w:before="120" w:line="300" w:lineRule="atLeast"/>
        <w:jc w:val="center"/>
      </w:pPr>
      <w:r>
        <w:rPr>
          <w:color w:val="000000"/>
        </w:rPr>
        <w:t xml:space="preserve">Current through </w:t>
      </w:r>
      <w:r>
        <w:rPr>
          <w:color w:val="000000"/>
        </w:rPr>
        <w:t>File 26 of the 135th General Assembly (2023-2024).</w:t>
      </w:r>
    </w:p>
    <w:p w14:paraId="7AEB6473" w14:textId="77777777" w:rsidR="00955BFE" w:rsidRDefault="00955BFE">
      <w:pPr>
        <w:spacing w:line="240" w:lineRule="atLeast"/>
        <w:jc w:val="both"/>
      </w:pPr>
      <w:bookmarkStart w:id="1" w:name="Bookmark_44"/>
      <w:bookmarkEnd w:id="1"/>
    </w:p>
    <w:p w14:paraId="33798C4F" w14:textId="77777777" w:rsidR="00955BFE" w:rsidRDefault="00F537A0">
      <w:pPr>
        <w:spacing w:before="200" w:line="280" w:lineRule="atLeast"/>
      </w:pPr>
      <w:r>
        <w:rPr>
          <w:b/>
          <w:i/>
          <w:color w:val="000000"/>
          <w:sz w:val="22"/>
        </w:rPr>
        <w:t>Page’s Ohio Revised Code Annotated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13: Commercial Transactions — Other Commercial Transactions (Chs. 1301 — 1355)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Chapter 1349: Consumer Protection (§§ 1349.01 — 1349.99)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 xml:space="preserve">Gift Cards (§§ </w:t>
      </w:r>
      <w:r>
        <w:rPr>
          <w:b/>
          <w:i/>
          <w:color w:val="000000"/>
          <w:sz w:val="22"/>
        </w:rPr>
        <w:t>1349.61 — 1349.69)</w:t>
      </w:r>
    </w:p>
    <w:p w14:paraId="59088857" w14:textId="77777777" w:rsidR="00955BFE" w:rsidRDefault="00F537A0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§ 1349.67 Duties of online marketplace; presumption of information verification.</w:t>
      </w:r>
    </w:p>
    <w:p w14:paraId="3763630C" w14:textId="46E99A2E" w:rsidR="00955BFE" w:rsidRDefault="00F537A0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F426F" wp14:editId="4C251D8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4605" r="15875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D5A9C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7ADB9D58" w14:textId="77777777" w:rsidR="00955BFE" w:rsidRDefault="00955BFE"/>
    <w:p w14:paraId="56303EF1" w14:textId="77777777" w:rsidR="00955BFE" w:rsidRDefault="00F537A0">
      <w:pPr>
        <w:spacing w:before="120" w:line="300" w:lineRule="atLeast"/>
        <w:ind w:left="720"/>
      </w:pPr>
      <w:r>
        <w:rPr>
          <w:b/>
        </w:rPr>
        <w:t xml:space="preserve">(A)  </w:t>
      </w:r>
      <w:bookmarkStart w:id="2" w:name="Bookmark__a"/>
      <w:bookmarkEnd w:id="2"/>
      <w:r>
        <w:rPr>
          <w:color w:val="000000"/>
        </w:rPr>
        <w:t>An online marketplace shall do both of the following:</w:t>
      </w:r>
    </w:p>
    <w:p w14:paraId="13EB74B3" w14:textId="77777777" w:rsidR="00955BFE" w:rsidRDefault="00F537A0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3" w:name="Bookmark__a_1"/>
      <w:bookmarkEnd w:id="3"/>
      <w:r>
        <w:rPr>
          <w:color w:val="000000"/>
        </w:rPr>
        <w:t xml:space="preserve">Verify the information collected under division (A) of section 1349.66 of the Revised </w:t>
      </w:r>
      <w:r>
        <w:rPr>
          <w:color w:val="000000"/>
        </w:rPr>
        <w:t>Code not later than ten days after such collection;</w:t>
      </w:r>
    </w:p>
    <w:p w14:paraId="4AE8C600" w14:textId="77777777" w:rsidR="00955BFE" w:rsidRDefault="00F537A0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4" w:name="Bookmark__a_2"/>
      <w:bookmarkEnd w:id="4"/>
      <w:r>
        <w:rPr>
          <w:color w:val="000000"/>
        </w:rPr>
        <w:t>Verify any change to such information not later than ten days after being notified of such change by a high-volume third party seller under division (B) of section 1349.66 of the Revised Code.</w:t>
      </w:r>
    </w:p>
    <w:p w14:paraId="5F00D912" w14:textId="77777777" w:rsidR="00955BFE" w:rsidRDefault="00F537A0">
      <w:pPr>
        <w:spacing w:before="120" w:line="300" w:lineRule="atLeast"/>
        <w:ind w:left="720"/>
      </w:pPr>
      <w:r>
        <w:rPr>
          <w:b/>
        </w:rPr>
        <w:t xml:space="preserve">(B)  </w:t>
      </w:r>
      <w:bookmarkStart w:id="5" w:name="Bookmark__b"/>
      <w:bookmarkEnd w:id="5"/>
      <w:r>
        <w:rPr>
          <w:color w:val="000000"/>
        </w:rPr>
        <w:t>In the case of a high-volume third party seller that provides a copy of a valid government-issued tax document, any information contained in such document shall be presumed to be verified as of the date of issuance of such document.</w:t>
      </w:r>
    </w:p>
    <w:p w14:paraId="3E947708" w14:textId="77777777" w:rsidR="00955BFE" w:rsidRDefault="00F537A0">
      <w:pPr>
        <w:keepNext/>
        <w:spacing w:before="240" w:line="340" w:lineRule="atLeast"/>
      </w:pPr>
      <w:bookmarkStart w:id="6" w:name="History"/>
      <w:bookmarkEnd w:id="6"/>
      <w:r>
        <w:rPr>
          <w:b/>
          <w:color w:val="000000"/>
          <w:sz w:val="28"/>
        </w:rPr>
        <w:t>History</w:t>
      </w:r>
    </w:p>
    <w:p w14:paraId="60A75289" w14:textId="19E6E8CA" w:rsidR="00955BFE" w:rsidRDefault="00F537A0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47CAF" wp14:editId="451035A6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5240" r="1587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BC1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0E162970" w14:textId="77777777" w:rsidR="00955BFE" w:rsidRDefault="00955BFE"/>
    <w:p w14:paraId="03407519" w14:textId="77777777" w:rsidR="00955BFE" w:rsidRDefault="00F537A0">
      <w:pPr>
        <w:spacing w:before="120" w:line="300" w:lineRule="atLeast"/>
      </w:pPr>
      <w:r>
        <w:rPr>
          <w:color w:val="000000"/>
        </w:rPr>
        <w:t xml:space="preserve">2022 hb272, </w:t>
      </w:r>
      <w:r>
        <w:rPr>
          <w:color w:val="000000"/>
        </w:rPr>
        <w:t>§ 1, effective July 6, 2022.</w:t>
      </w:r>
    </w:p>
    <w:p w14:paraId="5AD8F787" w14:textId="77777777" w:rsidR="00955BFE" w:rsidRDefault="00F537A0">
      <w:pPr>
        <w:spacing w:before="120" w:line="260" w:lineRule="atLeast"/>
      </w:pPr>
      <w:r>
        <w:br/>
      </w:r>
      <w:r>
        <w:rPr>
          <w:color w:val="000000"/>
          <w:sz w:val="20"/>
        </w:rPr>
        <w:t>Page’s Ohio Revised Code Annotated</w:t>
      </w:r>
    </w:p>
    <w:p w14:paraId="509CDFC5" w14:textId="77777777" w:rsidR="00955BFE" w:rsidRDefault="00F537A0">
      <w:pPr>
        <w:spacing w:line="260" w:lineRule="atLeast"/>
      </w:pPr>
      <w:r>
        <w:rPr>
          <w:color w:val="000000"/>
          <w:sz w:val="20"/>
        </w:rPr>
        <w:t>Copyright © 2024 All rights reserved.</w:t>
      </w:r>
    </w:p>
    <w:p w14:paraId="2D415E5C" w14:textId="77777777" w:rsidR="00955BFE" w:rsidRDefault="00955BFE"/>
    <w:p w14:paraId="3FCDC870" w14:textId="35C4B3FF" w:rsidR="00955BFE" w:rsidRDefault="00F537A0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00FAE" wp14:editId="20108B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0795" r="6350" b="825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9CD5B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Document</w:t>
      </w:r>
    </w:p>
    <w:sectPr w:rsidR="00955BFE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89928" w14:textId="77777777" w:rsidR="00000000" w:rsidRDefault="00F537A0">
      <w:r>
        <w:separator/>
      </w:r>
    </w:p>
  </w:endnote>
  <w:endnote w:type="continuationSeparator" w:id="0">
    <w:p w14:paraId="46A574B2" w14:textId="77777777" w:rsidR="00000000" w:rsidRDefault="00F5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955BFE" w14:paraId="5EDED990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544D6792" w14:textId="77777777" w:rsidR="00955BFE" w:rsidRDefault="00955BFE"/>
      </w:tc>
      <w:tc>
        <w:tcPr>
          <w:tcW w:w="4880" w:type="dxa"/>
          <w:tcMar>
            <w:top w:w="200" w:type="dxa"/>
          </w:tcMar>
          <w:vAlign w:val="center"/>
        </w:tcPr>
        <w:p w14:paraId="388B273A" w14:textId="77777777" w:rsidR="00955BFE" w:rsidRDefault="00955BFE"/>
      </w:tc>
      <w:tc>
        <w:tcPr>
          <w:tcW w:w="2600" w:type="dxa"/>
          <w:tcMar>
            <w:top w:w="200" w:type="dxa"/>
          </w:tcMar>
          <w:vAlign w:val="center"/>
        </w:tcPr>
        <w:p w14:paraId="4D6CB815" w14:textId="77777777" w:rsidR="00955BFE" w:rsidRDefault="00955BFE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AE709" w14:textId="77777777" w:rsidR="00955BFE" w:rsidRDefault="00F537A0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19C10" w14:textId="77777777" w:rsidR="00000000" w:rsidRDefault="00F537A0">
      <w:r>
        <w:separator/>
      </w:r>
    </w:p>
  </w:footnote>
  <w:footnote w:type="continuationSeparator" w:id="0">
    <w:p w14:paraId="39C0EEC0" w14:textId="77777777" w:rsidR="00000000" w:rsidRDefault="00F53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955BFE" w14:paraId="46490773" w14:textId="77777777">
      <w:trPr>
        <w:jc w:val="center"/>
      </w:trPr>
      <w:tc>
        <w:tcPr>
          <w:tcW w:w="10080" w:type="dxa"/>
          <w:vAlign w:val="center"/>
        </w:tcPr>
        <w:p w14:paraId="7F3F9BCD" w14:textId="77777777" w:rsidR="00955BFE" w:rsidRDefault="00F537A0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end"/>
          </w:r>
        </w:p>
      </w:tc>
    </w:tr>
    <w:tr w:rsidR="00955BFE" w14:paraId="40160F09" w14:textId="77777777">
      <w:trPr>
        <w:jc w:val="center"/>
      </w:trPr>
      <w:tc>
        <w:tcPr>
          <w:tcW w:w="10080" w:type="dxa"/>
        </w:tcPr>
        <w:p w14:paraId="7AAFA9E7" w14:textId="77777777" w:rsidR="00955BFE" w:rsidRDefault="00F537A0">
          <w:pPr>
            <w:spacing w:before="60" w:after="200"/>
            <w:jc w:val="center"/>
          </w:pPr>
          <w:r>
            <w:rPr>
              <w:sz w:val="20"/>
            </w:rPr>
            <w:t>§ 1349.67 Duties of online marketplace; presumption of information verification.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955BFE"/>
    <w:rsid w:val="00A77B3E"/>
    <w:rsid w:val="00CA2A55"/>
    <w:rsid w:val="00F5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09B70F97"/>
  <w15:docId w15:val="{2B92D78C-0E2E-44D0-97F9-FCD83674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549727F4-92AE-492E-B65D-034DBDD26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432E0A-7ACD-46D2-98F7-26B1A20B12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C87A0-7262-44BE-A379-1C468CB9AA12}">
  <ds:schemaRefs>
    <ds:schemaRef ds:uri="4e6a8aeb-c29e-4a8a-85db-b95bdfea346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 1349.67 Duties of online marketplace; presumption of information verification.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1349.67 Duties of online marketplace; presumption of information verification.</dc:title>
  <dc:creator>Trayce Hockstad</dc:creator>
  <cp:lastModifiedBy>Trayce Hockstad</cp:lastModifiedBy>
  <cp:revision>2</cp:revision>
  <dcterms:created xsi:type="dcterms:W3CDTF">2024-06-11T19:10:00Z</dcterms:created>
  <dcterms:modified xsi:type="dcterms:W3CDTF">2024-06-11T19:10:00Z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226399989</vt:lpwstr>
  </property>
  <property fmtid="{D5CDD505-2E9C-101B-9397-08002B2CF9AE}" pid="3" name="LADocCount">
    <vt:lpwstr>1</vt:lpwstr>
  </property>
  <property fmtid="{D5CDD505-2E9C-101B-9397-08002B2CF9AE}" pid="4" name="LADocumentID:urn:contentItem:6570-GF83-CGX8-054V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