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R.I. Gen. Laws § 11-52-8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24 of the 2024 Session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General Laws of Rhode Island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 Criminal Offenses (Chs. 1 — 70)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52 Computer Crime (§§ 11-52-1 — 11-52-8)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11-52-8. Tampering with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source documents.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Whoever intentionally or knowingly conceals, destroys, or alters or intentionally or knowingly causes another to conceal, destroy, or alter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source document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for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when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source document is required to be kept by law, shall be guilty of a misdemeanor and shall be subject to the provisions of § 11-52-5.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Whoever intentionally or knowingly conceals, destroys, or alters or intentionally, knowingly conceals, destroys, or alters or intentionally or knowingly causes another to conceal, destroy, or alter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source document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for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when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source document is required to be kept by law, with the intent to obstruct an official investigation by any state agency authorized by law to conduct any civil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investigation, shall be guilty of a felony and shall be subject to the provisions of § 11-52-5.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 1989, ch. 136 § 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General Laws of Rhode Island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R.I. Gen. Laws § 11-52-8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R.I. Gen. Laws § 11-52-8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