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Utah Code Ann. § 13-72-304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May 1, 2024 of the 2024 General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Utah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Commerce and Trade (Chs. 1 — 74)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72. Artificial Intelligence Policy Act [Effective until May 1, 2025] (Pts.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3. Artificial Intelligence Learning Laboratory Program [Effective until May 1, 2025] (§§ 13-72-301 — 13-72-305)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13-72-304. Participation in Artificial Intelligence Learning Laboratory. [Effective until May 1, 2025]</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(1)  </w:t>
      </w:r>
      <w:bookmarkStart w:id="1" w:name="Bookmark__1"/>
      <w:bookmarkEnd w:id="1"/>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The office may approve an applicant to participate in the program.</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An approved applicant becomes a participant by entering into a participation agreement with the office and relevant state agencies.</w:t>
      </w:r>
    </w:p>
    <w:p>
      <w:pPr>
        <w:keepNext w:val="0"/>
        <w:spacing w:before="120" w:after="0" w:line="300" w:lineRule="atLeast"/>
        <w:ind w:left="720" w:right="0"/>
        <w:jc w:val="left"/>
      </w:pPr>
      <w:r>
        <w:rPr>
          <w:b/>
        </w:rPr>
        <w:t xml:space="preserve">(2)  </w:t>
      </w:r>
      <w:bookmarkStart w:id="4" w:name="Bookmark__2"/>
      <w:bookmarkEnd w:id="4"/>
      <w:r>
        <w:rPr>
          <w:rFonts w:ascii="times" w:eastAsia="times" w:hAnsi="times" w:cs="times"/>
          <w:b w:val="0"/>
          <w:i w:val="0"/>
          <w:strike w:val="0"/>
          <w:noProof w:val="0"/>
          <w:color w:val="000000"/>
          <w:position w:val="0"/>
          <w:sz w:val="24"/>
          <w:u w:val="none"/>
          <w:vertAlign w:val="baseline"/>
        </w:rPr>
        <w:t>A participant shall:</w:t>
      </w:r>
    </w:p>
    <w:p>
      <w:pPr>
        <w:keepNext w:val="0"/>
        <w:spacing w:before="120" w:after="0" w:line="300" w:lineRule="atLeast"/>
        <w:ind w:left="1080" w:right="0"/>
        <w:jc w:val="left"/>
      </w:pPr>
      <w:r>
        <w:rPr>
          <w:b/>
        </w:rPr>
        <w:t xml:space="preserve">(a)  </w:t>
      </w:r>
      <w:bookmarkStart w:id="5" w:name="Bookmark__2_a"/>
      <w:bookmarkEnd w:id="5"/>
      <w:r>
        <w:rPr>
          <w:rFonts w:ascii="times" w:eastAsia="times" w:hAnsi="times" w:cs="times"/>
          <w:b w:val="0"/>
          <w:i w:val="0"/>
          <w:strike w:val="0"/>
          <w:noProof w:val="0"/>
          <w:color w:val="000000"/>
          <w:position w:val="0"/>
          <w:sz w:val="24"/>
          <w:u w:val="none"/>
          <w:vertAlign w:val="baseline"/>
        </w:rPr>
        <w:t>provide required information to state agencies in accordance with the terms of the participation agreement; and</w:t>
      </w:r>
    </w:p>
    <w:p>
      <w:pPr>
        <w:keepNext w:val="0"/>
        <w:spacing w:before="120" w:after="0" w:line="300" w:lineRule="atLeast"/>
        <w:ind w:left="1080" w:right="0"/>
        <w:jc w:val="left"/>
      </w:pPr>
      <w:r>
        <w:rPr>
          <w:b/>
        </w:rPr>
        <w:t xml:space="preserve">(b)  </w:t>
      </w:r>
      <w:bookmarkStart w:id="6" w:name="Bookmark__2_b"/>
      <w:bookmarkEnd w:id="6"/>
      <w:r>
        <w:rPr>
          <w:rFonts w:ascii="times" w:eastAsia="times" w:hAnsi="times" w:cs="times"/>
          <w:b w:val="0"/>
          <w:i w:val="0"/>
          <w:strike w:val="0"/>
          <w:noProof w:val="0"/>
          <w:color w:val="000000"/>
          <w:position w:val="0"/>
          <w:sz w:val="24"/>
          <w:u w:val="none"/>
          <w:vertAlign w:val="baseline"/>
        </w:rPr>
        <w:t>report to the office as required in the participation agreement.</w:t>
      </w:r>
    </w:p>
    <w:p>
      <w:pPr>
        <w:keepNext w:val="0"/>
        <w:spacing w:before="120" w:after="0" w:line="300" w:lineRule="atLeast"/>
        <w:ind w:left="720" w:right="0"/>
        <w:jc w:val="left"/>
      </w:pPr>
      <w:r>
        <w:rPr>
          <w:b/>
        </w:rPr>
        <w:t xml:space="preserve">(3)  </w:t>
      </w:r>
      <w:bookmarkStart w:id="7" w:name="Bookmark__3"/>
      <w:bookmarkEnd w:id="7"/>
      <w:r>
        <w:rPr>
          <w:rFonts w:ascii="times" w:eastAsia="times" w:hAnsi="times" w:cs="times"/>
          <w:b w:val="0"/>
          <w:i w:val="0"/>
          <w:strike w:val="0"/>
          <w:noProof w:val="0"/>
          <w:color w:val="000000"/>
          <w:position w:val="0"/>
          <w:sz w:val="24"/>
          <w:u w:val="none"/>
          <w:vertAlign w:val="baseline"/>
        </w:rPr>
        <w:t xml:space="preserve">The office may establish additional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auditing procedures applicable to participants demonstrating artificial intelligence technologies that the office considers higher risk.</w:t>
      </w:r>
    </w:p>
    <w:p>
      <w:pPr>
        <w:keepNext w:val="0"/>
        <w:spacing w:before="120" w:after="0" w:line="300" w:lineRule="atLeast"/>
        <w:ind w:left="720" w:right="0"/>
        <w:jc w:val="left"/>
      </w:pPr>
      <w:r>
        <w:rPr>
          <w:b/>
        </w:rPr>
        <w:t xml:space="preserve">(4)  </w:t>
      </w:r>
      <w:bookmarkStart w:id="8" w:name="Bookmark__4"/>
      <w:bookmarkEnd w:id="8"/>
      <w:r>
        <w:rPr>
          <w:rFonts w:ascii="times" w:eastAsia="times" w:hAnsi="times" w:cs="times"/>
          <w:b w:val="0"/>
          <w:i w:val="0"/>
          <w:strike w:val="0"/>
          <w:noProof w:val="0"/>
          <w:color w:val="000000"/>
          <w:position w:val="0"/>
          <w:sz w:val="24"/>
          <w:u w:val="none"/>
          <w:vertAlign w:val="baseline"/>
        </w:rPr>
        <w:t>A participant shall retain records as required by office rule or the participation agreement.</w:t>
      </w:r>
    </w:p>
    <w:p>
      <w:pPr>
        <w:keepNext w:val="0"/>
        <w:spacing w:before="120" w:after="0" w:line="300" w:lineRule="atLeast"/>
        <w:ind w:left="720" w:right="0"/>
        <w:jc w:val="left"/>
      </w:pPr>
      <w:r>
        <w:rPr>
          <w:b/>
        </w:rPr>
        <w:t xml:space="preserve">(5)  </w:t>
      </w:r>
      <w:bookmarkStart w:id="9" w:name="Bookmark__5"/>
      <w:bookmarkEnd w:id="9"/>
      <w:r>
        <w:rPr>
          <w:rFonts w:ascii="times" w:eastAsia="times" w:hAnsi="times" w:cs="times"/>
          <w:b w:val="0"/>
          <w:i w:val="0"/>
          <w:strike w:val="0"/>
          <w:noProof w:val="0"/>
          <w:color w:val="000000"/>
          <w:position w:val="0"/>
          <w:sz w:val="24"/>
          <w:u w:val="none"/>
          <w:vertAlign w:val="baseline"/>
        </w:rPr>
        <w:t>A participant shall immediately report to the office any incidents resulting in consumer harm, privacy breach, or unauthorized data usage, which may result in removal of the participant from the learning laboratory.</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2024 ch. 186, § 9, effective May 1, 2024.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Utah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Utah Code Ann. § 13-72-304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Utah Code Ann. § 13-72-304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37</vt:lpwstr>
  </property>
  <property fmtid="{D5CDD505-2E9C-101B-9397-08002B2CF9AE}" pid="3" name="LADocCount">
    <vt:lpwstr>1</vt:lpwstr>
  </property>
  <property fmtid="{D5CDD505-2E9C-101B-9397-08002B2CF9AE}" pid="4" name="LADocumentID:37">
    <vt:lpwstr>Doc::urn:hlct:15|contextualFeaturePermID::1519360</vt:lpwstr>
  </property>
  <property fmtid="{D5CDD505-2E9C-101B-9397-08002B2CF9AE}" pid="5" name="UserPermID">
    <vt:lpwstr>urn:user:PA186163333</vt:lpwstr>
  </property>
</Properties>
</file>