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76-6-703.1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76 Utah Criminal Code (Chs. 1 — 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Offenses Against Property (Pts. 1 — 14)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7 Utah Computer Crimes Act (§§ 76-6-701 — 76-6-705)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76-6-703.1. Unlawful disclosure of personal information.</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(1)  </w:t>
      </w:r>
      <w:bookmarkStart w:id="1" w:name="Bookmark__1"/>
      <w:bookmarkEnd w:id="1"/>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 “electronic communication harassment” means an offense under Section 76-9-201.</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Terms defined in Sections 76-1-101.5 and 76-6-702 apply to this section.</w:t>
      </w:r>
    </w:p>
    <w:p>
      <w:pPr>
        <w:keepNext w:val="0"/>
        <w:spacing w:before="120" w:after="0" w:line="300" w:lineRule="atLeast"/>
        <w:ind w:left="720" w:right="0"/>
        <w:jc w:val="left"/>
      </w:pPr>
      <w:r>
        <w:rPr>
          <w:b/>
        </w:rPr>
        <w:t xml:space="preserve">(2)  </w:t>
      </w:r>
      <w:bookmarkStart w:id="4" w:name="Bookmark__2"/>
      <w:bookmarkEnd w:id="4"/>
      <w:r>
        <w:rPr>
          <w:rFonts w:ascii="times" w:eastAsia="times" w:hAnsi="times" w:cs="times"/>
          <w:b w:val="0"/>
          <w:i w:val="0"/>
          <w:strike w:val="0"/>
          <w:noProof w:val="0"/>
          <w:color w:val="000000"/>
          <w:position w:val="0"/>
          <w:sz w:val="24"/>
          <w:u w:val="none"/>
          <w:vertAlign w:val="baseline"/>
        </w:rPr>
        <w:t>An actor commits unlawful disclosure of personal information if:</w:t>
      </w:r>
    </w:p>
    <w:p>
      <w:pPr>
        <w:keepNext w:val="0"/>
        <w:spacing w:before="120" w:after="0" w:line="300" w:lineRule="atLeast"/>
        <w:ind w:left="1080" w:right="0"/>
        <w:jc w:val="left"/>
      </w:pPr>
      <w:r>
        <w:rPr>
          <w:b/>
        </w:rPr>
        <w:t xml:space="preserve">(a)  </w:t>
      </w:r>
      <w:bookmarkStart w:id="5" w:name="Bookmark__2_a"/>
      <w:bookmarkEnd w:id="5"/>
      <w:r>
        <w:rPr>
          <w:rFonts w:ascii="times" w:eastAsia="times" w:hAnsi="times" w:cs="times"/>
          <w:b w:val="0"/>
          <w:i w:val="0"/>
          <w:strike w:val="0"/>
          <w:noProof w:val="0"/>
          <w:color w:val="000000"/>
          <w:position w:val="0"/>
          <w:sz w:val="24"/>
          <w:u w:val="none"/>
          <w:vertAlign w:val="baseline"/>
        </w:rPr>
        <w:t xml:space="preserve">with intent that electronic communication harassment occur, the actor discloses or disseminates another person’s identifying information with the expectation that others will further disseminate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the person’s identifying information; and</w:t>
      </w:r>
    </w:p>
    <w:p>
      <w:pPr>
        <w:keepNext w:val="0"/>
        <w:spacing w:before="120" w:after="0" w:line="300" w:lineRule="atLeast"/>
        <w:ind w:left="1080" w:right="0"/>
        <w:jc w:val="left"/>
      </w:pPr>
      <w:r>
        <w:rPr>
          <w:b/>
        </w:rPr>
        <w:t xml:space="preserve">(b)  </w:t>
      </w:r>
      <w:bookmarkStart w:id="6" w:name="Bookmark__2_b"/>
      <w:bookmarkEnd w:id="6"/>
      <w:r>
        <w:rPr>
          <w:rFonts w:ascii="times" w:eastAsia="times" w:hAnsi="times" w:cs="times"/>
          <w:b w:val="0"/>
          <w:i w:val="0"/>
          <w:strike w:val="0"/>
          <w:noProof w:val="0"/>
          <w:color w:val="000000"/>
          <w:position w:val="0"/>
          <w:sz w:val="24"/>
          <w:u w:val="none"/>
          <w:vertAlign w:val="baseline"/>
        </w:rPr>
        <w:t>the disclosure or dissemination of the other person’s identifying information results in electronic communication harassment.</w:t>
      </w:r>
    </w:p>
    <w:p>
      <w:pPr>
        <w:spacing w:before="120" w:line="240" w:lineRule="atLeast"/>
        <w:ind w:left="720"/>
      </w:pPr>
      <w:r>
        <w:rPr>
          <w:b/>
        </w:rPr>
        <w:t xml:space="preserve">(3)  </w:t>
      </w:r>
      <w:bookmarkStart w:id="7" w:name="Bookmark__3"/>
      <w:bookmarkEnd w:id="7"/>
    </w:p>
    <w:p>
      <w:pPr>
        <w:keepNext w:val="0"/>
        <w:spacing w:before="120" w:after="0" w:line="300" w:lineRule="atLeast"/>
        <w:ind w:left="1080" w:right="0"/>
        <w:jc w:val="left"/>
      </w:pPr>
      <w:r>
        <w:rPr>
          <w:b/>
        </w:rPr>
        <w:t xml:space="preserve">(a)  </w:t>
      </w:r>
      <w:bookmarkStart w:id="8" w:name="Bookmark__3_a"/>
      <w:bookmarkEnd w:id="8"/>
      <w:r>
        <w:rPr>
          <w:rFonts w:ascii="times" w:eastAsia="times" w:hAnsi="times" w:cs="times"/>
          <w:b w:val="0"/>
          <w:i w:val="0"/>
          <w:strike w:val="0"/>
          <w:noProof w:val="0"/>
          <w:color w:val="000000"/>
          <w:position w:val="0"/>
          <w:sz w:val="24"/>
          <w:u w:val="none"/>
          <w:vertAlign w:val="baseline"/>
        </w:rPr>
        <w:t>If the person whose identifying information is disseminated is an adult, a violation of Subsection (2) is:</w:t>
      </w:r>
    </w:p>
    <w:p>
      <w:pPr>
        <w:keepNext w:val="0"/>
        <w:spacing w:before="120" w:after="0" w:line="300" w:lineRule="atLeast"/>
        <w:ind w:left="1440" w:right="0"/>
        <w:jc w:val="left"/>
      </w:pPr>
      <w:r>
        <w:rPr>
          <w:b/>
        </w:rPr>
        <w:t xml:space="preserve">(i)  </w:t>
      </w:r>
      <w:bookmarkStart w:id="9" w:name="Bookmark__3_a_i"/>
      <w:bookmarkEnd w:id="9"/>
      <w:r>
        <w:rPr>
          <w:rFonts w:ascii="times" w:eastAsia="times" w:hAnsi="times" w:cs="times"/>
          <w:b w:val="0"/>
          <w:i w:val="0"/>
          <w:strike w:val="0"/>
          <w:noProof w:val="0"/>
          <w:color w:val="000000"/>
          <w:position w:val="0"/>
          <w:sz w:val="24"/>
          <w:u w:val="none"/>
          <w:vertAlign w:val="baseline"/>
        </w:rPr>
        <w:t>a class B misdemeanor on the first offense;</w:t>
      </w:r>
    </w:p>
    <w:p>
      <w:pPr>
        <w:keepNext w:val="0"/>
        <w:spacing w:before="120" w:after="0" w:line="300" w:lineRule="atLeast"/>
        <w:ind w:left="1440" w:right="0"/>
        <w:jc w:val="left"/>
      </w:pPr>
      <w:r>
        <w:rPr>
          <w:b/>
        </w:rPr>
        <w:t xml:space="preserve">(ii)  </w:t>
      </w:r>
      <w:bookmarkStart w:id="10" w:name="Bookmark__3_a_ii"/>
      <w:bookmarkEnd w:id="10"/>
      <w:r>
        <w:rPr>
          <w:rFonts w:ascii="times" w:eastAsia="times" w:hAnsi="times" w:cs="times"/>
          <w:b w:val="0"/>
          <w:i w:val="0"/>
          <w:strike w:val="0"/>
          <w:noProof w:val="0"/>
          <w:color w:val="000000"/>
          <w:position w:val="0"/>
          <w:sz w:val="24"/>
          <w:u w:val="none"/>
          <w:vertAlign w:val="baseline"/>
        </w:rPr>
        <w:t>a class A misdemeanor on the second offense; or</w:t>
      </w:r>
    </w:p>
    <w:p>
      <w:pPr>
        <w:keepNext w:val="0"/>
        <w:spacing w:before="120" w:after="0" w:line="300" w:lineRule="atLeast"/>
        <w:ind w:left="1440" w:right="0"/>
        <w:jc w:val="left"/>
      </w:pPr>
      <w:r>
        <w:rPr>
          <w:b/>
        </w:rPr>
        <w:t xml:space="preserve">(iii)  </w:t>
      </w:r>
      <w:bookmarkStart w:id="11" w:name="Bookmark__3_a_iii"/>
      <w:bookmarkEnd w:id="11"/>
      <w:r>
        <w:rPr>
          <w:rFonts w:ascii="times" w:eastAsia="times" w:hAnsi="times" w:cs="times"/>
          <w:b w:val="0"/>
          <w:i w:val="0"/>
          <w:strike w:val="0"/>
          <w:noProof w:val="0"/>
          <w:color w:val="000000"/>
          <w:position w:val="0"/>
          <w:sz w:val="24"/>
          <w:u w:val="none"/>
          <w:vertAlign w:val="baseline"/>
        </w:rPr>
        <w:t>a third degree felony on a third or subsequent offense.</w:t>
      </w:r>
    </w:p>
    <w:p>
      <w:pPr>
        <w:keepNext w:val="0"/>
        <w:spacing w:before="120" w:after="0" w:line="300" w:lineRule="atLeast"/>
        <w:ind w:left="1080" w:right="0"/>
        <w:jc w:val="left"/>
      </w:pPr>
      <w:r>
        <w:rPr>
          <w:b/>
        </w:rPr>
        <w:t xml:space="preserve">(b)  </w:t>
      </w:r>
      <w:bookmarkStart w:id="12" w:name="Bookmark__3_b"/>
      <w:bookmarkEnd w:id="12"/>
      <w:r>
        <w:rPr>
          <w:rFonts w:ascii="times" w:eastAsia="times" w:hAnsi="times" w:cs="times"/>
          <w:b w:val="0"/>
          <w:i w:val="0"/>
          <w:strike w:val="0"/>
          <w:noProof w:val="0"/>
          <w:color w:val="000000"/>
          <w:position w:val="0"/>
          <w:sz w:val="24"/>
          <w:u w:val="none"/>
          <w:vertAlign w:val="baseline"/>
        </w:rPr>
        <w:t>If the person whose identifying information is disseminated is a minor, a violation of Subsection (2) is:</w:t>
      </w:r>
    </w:p>
    <w:p>
      <w:pPr>
        <w:keepNext w:val="0"/>
        <w:spacing w:before="120" w:after="0" w:line="300" w:lineRule="atLeast"/>
        <w:ind w:left="1440" w:right="0"/>
        <w:jc w:val="left"/>
      </w:pPr>
      <w:r>
        <w:rPr>
          <w:b/>
        </w:rPr>
        <w:t xml:space="preserve">(i)  </w:t>
      </w:r>
      <w:bookmarkStart w:id="13" w:name="Bookmark__3_b_i"/>
      <w:bookmarkEnd w:id="13"/>
      <w:r>
        <w:rPr>
          <w:rFonts w:ascii="times" w:eastAsia="times" w:hAnsi="times" w:cs="times"/>
          <w:b w:val="0"/>
          <w:i w:val="0"/>
          <w:strike w:val="0"/>
          <w:noProof w:val="0"/>
          <w:color w:val="000000"/>
          <w:position w:val="0"/>
          <w:sz w:val="24"/>
          <w:u w:val="none"/>
          <w:vertAlign w:val="baseline"/>
        </w:rPr>
        <w:t>a class A misdemeanor on the first offense; or</w:t>
      </w:r>
    </w:p>
    <w:p>
      <w:pPr>
        <w:keepNext w:val="0"/>
        <w:spacing w:before="120" w:after="0" w:line="300" w:lineRule="atLeast"/>
        <w:ind w:left="1440" w:right="0"/>
        <w:jc w:val="left"/>
      </w:pPr>
      <w:r>
        <w:rPr>
          <w:b/>
        </w:rPr>
        <w:t xml:space="preserve">(ii)  </w:t>
      </w:r>
      <w:bookmarkStart w:id="14" w:name="Bookmark__3_b_ii"/>
      <w:bookmarkEnd w:id="14"/>
      <w:r>
        <w:rPr>
          <w:rFonts w:ascii="times" w:eastAsia="times" w:hAnsi="times" w:cs="times"/>
          <w:b w:val="0"/>
          <w:i w:val="0"/>
          <w:strike w:val="0"/>
          <w:noProof w:val="0"/>
          <w:color w:val="000000"/>
          <w:position w:val="0"/>
          <w:sz w:val="24"/>
          <w:u w:val="none"/>
          <w:vertAlign w:val="baseline"/>
        </w:rPr>
        <w:t>a third degree felony on the second or subsequent offense.</w:t>
      </w:r>
    </w:p>
    <w:p>
      <w:pPr>
        <w:spacing w:before="120" w:line="240" w:lineRule="atLeast"/>
        <w:ind w:left="720"/>
      </w:pPr>
      <w:r>
        <w:rPr>
          <w:b/>
        </w:rPr>
        <w:t xml:space="preserve">(4)  </w:t>
      </w:r>
      <w:bookmarkStart w:id="15" w:name="Bookmark__4"/>
      <w:bookmarkEnd w:id="15"/>
    </w:p>
    <w:p>
      <w:pPr>
        <w:keepNext w:val="0"/>
        <w:spacing w:before="120" w:after="0" w:line="300" w:lineRule="atLeast"/>
        <w:ind w:left="1080" w:right="0"/>
        <w:jc w:val="left"/>
      </w:pPr>
      <w:r>
        <w:rPr>
          <w:b/>
        </w:rPr>
        <w:t xml:space="preserve">(a)  </w:t>
      </w:r>
      <w:bookmarkStart w:id="16" w:name="Bookmark__4_a"/>
      <w:bookmarkEnd w:id="16"/>
      <w:r>
        <w:rPr>
          <w:rFonts w:ascii="times" w:eastAsia="times" w:hAnsi="times" w:cs="times"/>
          <w:b w:val="0"/>
          <w:i w:val="0"/>
          <w:strike w:val="0"/>
          <w:noProof w:val="0"/>
          <w:color w:val="000000"/>
          <w:position w:val="0"/>
          <w:sz w:val="24"/>
          <w:u w:val="none"/>
          <w:vertAlign w:val="baseline"/>
        </w:rPr>
        <w:t>This section does not apply to an actor who provides information in conjunction with a report under Title 34A, Chapter 6, Utah Occupational Safety and Health Act, or Title 67, Chapter 21, Utah Protection of Public Employees Act.</w:t>
      </w:r>
    </w:p>
    <w:p>
      <w:pPr>
        <w:keepNext w:val="0"/>
        <w:spacing w:before="120" w:after="0" w:line="300" w:lineRule="atLeast"/>
        <w:ind w:left="1080" w:right="0"/>
        <w:jc w:val="left"/>
      </w:pPr>
      <w:r>
        <w:rPr>
          <w:b/>
        </w:rPr>
        <w:t xml:space="preserve">(b)  </w:t>
      </w:r>
      <w:bookmarkStart w:id="17" w:name="Bookmark__4_b"/>
      <w:bookmarkEnd w:id="17"/>
      <w:r>
        <w:rPr>
          <w:rFonts w:ascii="times" w:eastAsia="times" w:hAnsi="times" w:cs="times"/>
          <w:b w:val="0"/>
          <w:i w:val="0"/>
          <w:strike w:val="0"/>
          <w:noProof w:val="0"/>
          <w:color w:val="000000"/>
          <w:position w:val="0"/>
          <w:sz w:val="24"/>
          <w:u w:val="none"/>
          <w:vertAlign w:val="baseline"/>
        </w:rPr>
        <w:t xml:space="preserve">In accordance with 47 U.S.C. Sec. 230, this section may not apply to, and nothing in this section may be construed to impose liability or culpability on, an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for content provided by another person.</w:t>
      </w:r>
    </w:p>
    <w:p>
      <w:pPr>
        <w:keepNext w:val="0"/>
        <w:spacing w:before="120" w:after="0" w:line="300" w:lineRule="atLeast"/>
        <w:ind w:left="1080" w:right="0"/>
        <w:jc w:val="left"/>
      </w:pPr>
      <w:r>
        <w:rPr>
          <w:b/>
        </w:rPr>
        <w:t xml:space="preserve">(c)  </w:t>
      </w:r>
      <w:bookmarkStart w:id="18" w:name="Bookmark__4_c"/>
      <w:bookmarkEnd w:id="18"/>
      <w:r>
        <w:rPr>
          <w:rFonts w:ascii="times" w:eastAsia="times" w:hAnsi="times" w:cs="times"/>
          <w:b w:val="0"/>
          <w:i w:val="0"/>
          <w:strike w:val="0"/>
          <w:noProof w:val="0"/>
          <w:color w:val="000000"/>
          <w:position w:val="0"/>
          <w:sz w:val="24"/>
          <w:u w:val="none"/>
          <w:vertAlign w:val="baseline"/>
        </w:rPr>
        <w:t>This section does not affect, limit, or apply to any activity or conduct that is protected by the constitution or laws of this state, or by the constitution or laws of the United States.</w:t>
      </w:r>
    </w:p>
    <w:p>
      <w:pPr>
        <w:spacing w:before="120" w:line="240" w:lineRule="atLeast"/>
        <w:ind w:left="720"/>
      </w:pPr>
      <w:r>
        <w:rPr>
          <w:b/>
        </w:rPr>
        <w:t xml:space="preserve">(5)  </w:t>
      </w:r>
      <w:bookmarkStart w:id="19" w:name="Bookmark__5"/>
      <w:bookmarkEnd w:id="19"/>
    </w:p>
    <w:p>
      <w:pPr>
        <w:keepNext w:val="0"/>
        <w:spacing w:before="120" w:after="0" w:line="300" w:lineRule="atLeast"/>
        <w:ind w:left="1080" w:right="0"/>
        <w:jc w:val="left"/>
      </w:pPr>
      <w:r>
        <w:rPr>
          <w:b/>
        </w:rPr>
        <w:t xml:space="preserve">(a)  </w:t>
      </w:r>
      <w:bookmarkStart w:id="20" w:name="Bookmark__5_a"/>
      <w:bookmarkEnd w:id="20"/>
      <w:r>
        <w:rPr>
          <w:rFonts w:ascii="times" w:eastAsia="times" w:hAnsi="times" w:cs="times"/>
          <w:b w:val="0"/>
          <w:i w:val="0"/>
          <w:strike w:val="0"/>
          <w:noProof w:val="0"/>
          <w:color w:val="000000"/>
          <w:position w:val="0"/>
          <w:sz w:val="24"/>
          <w:u w:val="none"/>
          <w:vertAlign w:val="baseline"/>
        </w:rPr>
        <w:t xml:space="preserve">An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is not guilty of violating this section if an actor violates this section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the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and the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did not knowingly assist the actor to commit the violation.</w:t>
      </w:r>
    </w:p>
    <w:p>
      <w:pPr>
        <w:keepNext w:val="0"/>
        <w:spacing w:before="120" w:after="0" w:line="300" w:lineRule="atLeast"/>
        <w:ind w:left="1080" w:right="0"/>
        <w:jc w:val="left"/>
      </w:pPr>
      <w:r>
        <w:rPr>
          <w:b/>
        </w:rPr>
        <w:t xml:space="preserve">(b)  </w:t>
      </w:r>
      <w:bookmarkStart w:id="21" w:name="Bookmark__5_b"/>
      <w:bookmarkEnd w:id="21"/>
      <w:r>
        <w:rPr>
          <w:rFonts w:ascii="times" w:eastAsia="times" w:hAnsi="times" w:cs="times"/>
          <w:b w:val="0"/>
          <w:i w:val="0"/>
          <w:strike w:val="0"/>
          <w:noProof w:val="0"/>
          <w:color w:val="000000"/>
          <w:position w:val="0"/>
          <w:sz w:val="24"/>
          <w:u w:val="none"/>
          <w:vertAlign w:val="baseline"/>
        </w:rPr>
        <w:t>A service provider is not guilty of violating this section for:</w:t>
      </w:r>
    </w:p>
    <w:p>
      <w:pPr>
        <w:keepNext w:val="0"/>
        <w:spacing w:before="120" w:after="0" w:line="300" w:lineRule="atLeast"/>
        <w:ind w:left="1440" w:right="0"/>
        <w:jc w:val="left"/>
      </w:pPr>
      <w:r>
        <w:rPr>
          <w:b/>
        </w:rPr>
        <w:t xml:space="preserve">(i)  </w:t>
      </w:r>
      <w:bookmarkStart w:id="22" w:name="Bookmark__5_b_i"/>
      <w:bookmarkEnd w:id="22"/>
      <w:r>
        <w:rPr>
          <w:rFonts w:ascii="times" w:eastAsia="times" w:hAnsi="times" w:cs="times"/>
          <w:b w:val="0"/>
          <w:i w:val="0"/>
          <w:strike w:val="0"/>
          <w:noProof w:val="0"/>
          <w:color w:val="000000"/>
          <w:position w:val="0"/>
          <w:sz w:val="24"/>
          <w:u w:val="none"/>
          <w:vertAlign w:val="baseline"/>
        </w:rPr>
        <w:t xml:space="preserve">action taken in relation to a customer of the service provider, for a legitimate business purpose, to install software on, monitor, or interact with the customer’s Internet or other network connection, service,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for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security purposes, authentication, diagnostics, technical support, maintenance, repair, network management, updates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system firmware, or remote system management; or</w:t>
      </w:r>
    </w:p>
    <w:p>
      <w:pPr>
        <w:keepNext w:val="0"/>
        <w:spacing w:before="120" w:after="0" w:line="300" w:lineRule="atLeast"/>
        <w:ind w:left="1440" w:right="0"/>
        <w:jc w:val="left"/>
      </w:pPr>
      <w:r>
        <w:rPr>
          <w:b/>
        </w:rPr>
        <w:t xml:space="preserve">(ii)  </w:t>
      </w:r>
      <w:bookmarkStart w:id="23" w:name="Bookmark__5_b_ii"/>
      <w:bookmarkEnd w:id="23"/>
      <w:r>
        <w:rPr>
          <w:rFonts w:ascii="times" w:eastAsia="times" w:hAnsi="times" w:cs="times"/>
          <w:b w:val="0"/>
          <w:i w:val="0"/>
          <w:strike w:val="0"/>
          <w:noProof w:val="0"/>
          <w:color w:val="000000"/>
          <w:position w:val="0"/>
          <w:sz w:val="24"/>
          <w:u w:val="none"/>
          <w:vertAlign w:val="baseline"/>
        </w:rPr>
        <w:t xml:space="preserve">action taken, including scanning and removing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to detect or prevent the following:</w:t>
      </w:r>
    </w:p>
    <w:p>
      <w:pPr>
        <w:keepNext w:val="0"/>
        <w:spacing w:before="120" w:after="0" w:line="300" w:lineRule="atLeast"/>
        <w:ind w:left="1800" w:right="0"/>
        <w:jc w:val="left"/>
      </w:pPr>
      <w:r>
        <w:rPr>
          <w:b/>
        </w:rPr>
        <w:t xml:space="preserve">(A)  </w:t>
      </w:r>
      <w:bookmarkStart w:id="24" w:name="Bookmark__5_b_ii_a"/>
      <w:bookmarkEnd w:id="24"/>
      <w:r>
        <w:rPr>
          <w:rFonts w:ascii="times" w:eastAsia="times" w:hAnsi="times" w:cs="times"/>
          <w:b w:val="0"/>
          <w:i w:val="0"/>
          <w:strike w:val="0"/>
          <w:noProof w:val="0"/>
          <w:color w:val="000000"/>
          <w:position w:val="0"/>
          <w:sz w:val="24"/>
          <w:u w:val="none"/>
          <w:vertAlign w:val="baseline"/>
        </w:rPr>
        <w:t xml:space="preserve">unauthorized or fraudulent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network, service,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w:t>
      </w:r>
    </w:p>
    <w:p>
      <w:pPr>
        <w:keepNext w:val="0"/>
        <w:spacing w:before="120" w:after="0" w:line="300" w:lineRule="atLeast"/>
        <w:ind w:left="1800" w:right="0"/>
        <w:jc w:val="left"/>
      </w:pPr>
      <w:r>
        <w:rPr>
          <w:b/>
        </w:rPr>
        <w:t xml:space="preserve">(B)  </w:t>
      </w:r>
      <w:bookmarkStart w:id="25" w:name="Bookmark__5_b_ii_b"/>
      <w:bookmarkEnd w:id="25"/>
      <w:r>
        <w:rPr>
          <w:rFonts w:ascii="times" w:eastAsia="times" w:hAnsi="times" w:cs="times"/>
          <w:b w:val="0"/>
          <w:i w:val="0"/>
          <w:strike w:val="0"/>
          <w:noProof w:val="0"/>
          <w:color w:val="000000"/>
          <w:position w:val="0"/>
          <w:sz w:val="24"/>
          <w:u w:val="none"/>
          <w:vertAlign w:val="baseline"/>
        </w:rPr>
        <w:t>illegal activity; or</w:t>
      </w:r>
    </w:p>
    <w:p>
      <w:pPr>
        <w:keepNext w:val="0"/>
        <w:spacing w:before="120" w:after="0" w:line="300" w:lineRule="atLeast"/>
        <w:ind w:left="1800" w:right="0"/>
        <w:jc w:val="left"/>
      </w:pPr>
      <w:r>
        <w:rPr>
          <w:b/>
        </w:rPr>
        <w:t xml:space="preserve">(C)  </w:t>
      </w:r>
      <w:bookmarkStart w:id="26" w:name="Bookmark__5_b_ii_c"/>
      <w:bookmarkEnd w:id="26"/>
      <w:r>
        <w:rPr>
          <w:rFonts w:ascii="times" w:eastAsia="times" w:hAnsi="times" w:cs="times"/>
          <w:b w:val="0"/>
          <w:i w:val="0"/>
          <w:strike w:val="0"/>
          <w:noProof w:val="0"/>
          <w:color w:val="000000"/>
          <w:position w:val="0"/>
          <w:sz w:val="24"/>
          <w:u w:val="none"/>
          <w:vertAlign w:val="baseline"/>
        </w:rPr>
        <w:t>infringement of intellectual property rights.</w:t>
      </w:r>
    </w:p>
    <w:p>
      <w:pPr>
        <w:keepNext/>
        <w:spacing w:before="240" w:after="0" w:line="340" w:lineRule="atLeast"/>
        <w:ind w:left="0" w:right="0" w:firstLine="0"/>
        <w:jc w:val="left"/>
      </w:pPr>
      <w:bookmarkStart w:id="27" w:name="History"/>
      <w:bookmarkEnd w:id="2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ch. 111, § 106, effective May 3,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Utah Code Ann. § 76-6-703.1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Code Ann. § 76-6-703.1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29</vt:lpwstr>
  </property>
  <property fmtid="{D5CDD505-2E9C-101B-9397-08002B2CF9AE}" pid="3" name="LADocCount">
    <vt:lpwstr>1</vt:lpwstr>
  </property>
  <property fmtid="{D5CDD505-2E9C-101B-9397-08002B2CF9AE}" pid="4" name="LADocumentID:29">
    <vt:lpwstr>Doc::urn:hlct:15|contextualFeaturePermID::1519360</vt:lpwstr>
  </property>
  <property fmtid="{D5CDD505-2E9C-101B-9397-08002B2CF9AE}" pid="5" name="UserPermID">
    <vt:lpwstr>urn:user:PA186163333</vt:lpwstr>
  </property>
</Properties>
</file>