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sectPr>
          <w:headerReference w:type="default" r:id="rId4"/>
          <w:footerReference w:type="default" r:id="rId5"/>
          <w:footerReference w:type="first" r:id="rId6"/>
          <w:pgSz w:w="12240" w:h="15840"/>
          <w:pgMar w:top="840" w:right="1000" w:bottom="840" w:left="1000" w:header="400" w:footer="400"/>
          <w:pgNumType w:fmt="decimal"/>
          <w:cols w:space="720"/>
          <w:titlePg w:val="0"/>
        </w:sectPr>
      </w:pPr>
    </w:p>
    <w:p>
      <w:bookmarkStart w:id="0" w:name="Bookmark_46"/>
      <w:bookmarkEnd w:id="0"/>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Va. Code Ann. § 2.2-2471</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Current through 2024 Acts effective April 1, 2024</w:t>
      </w:r>
    </w:p>
    <w:p>
      <w:pPr>
        <w:keepNext w:val="0"/>
        <w:spacing w:after="0" w:line="240" w:lineRule="atLeast"/>
        <w:ind w:right="0"/>
        <w:jc w:val="both"/>
      </w:pPr>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Code of Virginia 1950</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2.2. Administration of Government. (Subts. I — II)</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Subtitle I. Organization of State Government. (Pts. A — E)</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Part D. State Authorities, Boards, Commissions, Councils, Foundations  and Other Collegial Bodies. (Chs. 21 — 27.2)</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24. Boards. (Arts. 1 — 30)</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Article 24. Virginia Board of Workforce Development. (§§ 2.2-2470 — 2.2-2477)</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2.2-2471. Virginia Board of Workforce Development; purpose; membership; terms; compensation and expenses; staff.</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A.  </w:t>
      </w:r>
      <w:bookmarkStart w:id="1" w:name="Bookmark__a"/>
      <w:bookmarkEnd w:id="1"/>
      <w:r>
        <w:rPr>
          <w:rFonts w:ascii="times" w:eastAsia="times" w:hAnsi="times" w:cs="times"/>
          <w:b w:val="0"/>
          <w:i w:val="0"/>
          <w:strike w:val="0"/>
          <w:noProof w:val="0"/>
          <w:color w:val="000000"/>
          <w:position w:val="0"/>
          <w:sz w:val="24"/>
          <w:u w:val="none"/>
          <w:vertAlign w:val="baseline"/>
        </w:rPr>
        <w:t>The Virginia Board of Workforce Development (the Board) is established as a policy board, within the meaning of § 2.2-2100, in the executive branch of state government. The purpose of the Board shall be to assist and advise the Governor, the General Assembly, and the Secretary of Labor in meeting workforce development needs in the Commonwealth through recommendation of policies and strategies to increase coordination and thus efficiencies of operation between all education and workforce programs with responsibilities and resources for employment, occupational training, and support connected to workforce credential and job attainment.</w:t>
      </w:r>
    </w:p>
    <w:p>
      <w:pPr>
        <w:keepNext w:val="0"/>
        <w:spacing w:before="120" w:after="0" w:line="300" w:lineRule="atLeast"/>
        <w:ind w:left="720" w:right="0"/>
        <w:jc w:val="left"/>
      </w:pPr>
      <w:r>
        <w:rPr>
          <w:b/>
        </w:rPr>
        <w:t xml:space="preserve">B.  </w:t>
      </w:r>
      <w:bookmarkStart w:id="2" w:name="Bookmark__b"/>
      <w:bookmarkEnd w:id="2"/>
      <w:r>
        <w:rPr>
          <w:rFonts w:ascii="times" w:eastAsia="times" w:hAnsi="times" w:cs="times"/>
          <w:b w:val="0"/>
          <w:i w:val="0"/>
          <w:strike w:val="0"/>
          <w:noProof w:val="0"/>
          <w:color w:val="000000"/>
          <w:position w:val="0"/>
          <w:sz w:val="24"/>
          <w:u w:val="none"/>
          <w:vertAlign w:val="baseline"/>
        </w:rPr>
        <w:t>The Board shall consist of the following:</w:t>
      </w:r>
    </w:p>
    <w:p>
      <w:pPr>
        <w:keepNext w:val="0"/>
        <w:spacing w:before="120" w:after="0" w:line="300" w:lineRule="atLeast"/>
        <w:ind w:left="1080" w:right="0"/>
        <w:jc w:val="left"/>
      </w:pPr>
      <w:r>
        <w:rPr>
          <w:b/>
        </w:rPr>
        <w:t xml:space="preserve">1.  </w:t>
      </w:r>
      <w:bookmarkStart w:id="3" w:name="Bookmark__b_1"/>
      <w:bookmarkEnd w:id="3"/>
      <w:r>
        <w:rPr>
          <w:rFonts w:ascii="times" w:eastAsia="times" w:hAnsi="times" w:cs="times"/>
          <w:b w:val="0"/>
          <w:i w:val="0"/>
          <w:strike w:val="0"/>
          <w:noProof w:val="0"/>
          <w:color w:val="000000"/>
          <w:position w:val="0"/>
          <w:sz w:val="24"/>
          <w:u w:val="none"/>
          <w:vertAlign w:val="baseline"/>
        </w:rPr>
        <w:t>Two members of the House of Delegates to be appointed by the Speaker of the House of Delegates and two members of the Senate to be appointed by the Senate Committee on Rules. Legislative members shall serve terms coincident with their terms of office and may be reappointed for successive terms;</w:t>
      </w:r>
    </w:p>
    <w:p>
      <w:pPr>
        <w:keepNext w:val="0"/>
        <w:spacing w:before="120" w:after="0" w:line="300" w:lineRule="atLeast"/>
        <w:ind w:left="1080" w:right="0"/>
        <w:jc w:val="left"/>
      </w:pPr>
      <w:r>
        <w:rPr>
          <w:b/>
        </w:rPr>
        <w:t xml:space="preserve">2.  </w:t>
      </w:r>
      <w:bookmarkStart w:id="4" w:name="Bookmark__b_2"/>
      <w:bookmarkEnd w:id="4"/>
      <w:r>
        <w:rPr>
          <w:rFonts w:ascii="times" w:eastAsia="times" w:hAnsi="times" w:cs="times"/>
          <w:b w:val="0"/>
          <w:i w:val="0"/>
          <w:strike w:val="0"/>
          <w:noProof w:val="0"/>
          <w:color w:val="000000"/>
          <w:position w:val="0"/>
          <w:sz w:val="24"/>
          <w:u w:val="none"/>
          <w:vertAlign w:val="baseline"/>
        </w:rPr>
        <w:t>The Governor and his designee who shall be the Secretary of Labor or another cabinet-level official appointed to the Board;</w:t>
      </w:r>
    </w:p>
    <w:p>
      <w:pPr>
        <w:keepNext w:val="0"/>
        <w:spacing w:before="120" w:after="0" w:line="300" w:lineRule="atLeast"/>
        <w:ind w:left="1080" w:right="0"/>
        <w:jc w:val="left"/>
      </w:pPr>
      <w:r>
        <w:rPr>
          <w:b/>
        </w:rPr>
        <w:t xml:space="preserve">3.  </w:t>
      </w:r>
      <w:bookmarkStart w:id="5" w:name="Bookmark__b_3"/>
      <w:bookmarkEnd w:id="5"/>
      <w:r>
        <w:rPr>
          <w:rFonts w:ascii="times" w:eastAsia="times" w:hAnsi="times" w:cs="times"/>
          <w:b w:val="0"/>
          <w:i w:val="0"/>
          <w:strike w:val="0"/>
          <w:noProof w:val="0"/>
          <w:color w:val="000000"/>
          <w:position w:val="0"/>
          <w:sz w:val="24"/>
          <w:u w:val="none"/>
          <w:vertAlign w:val="baseline"/>
        </w:rPr>
        <w:t>The Secretaries of Commerce and Trade, Education, Health and Human Resources, Public Safety and Homeland Security, and Veterans and Defense Affairs, or their designees, each of whom shall serve ex officio;</w:t>
      </w:r>
    </w:p>
    <w:p>
      <w:pPr>
        <w:keepNext w:val="0"/>
        <w:spacing w:before="120" w:after="0" w:line="300" w:lineRule="atLeast"/>
        <w:ind w:left="1080" w:right="0"/>
        <w:jc w:val="left"/>
      </w:pPr>
      <w:r>
        <w:rPr>
          <w:b/>
        </w:rPr>
        <w:t xml:space="preserve">4.  </w:t>
      </w:r>
      <w:bookmarkStart w:id="6" w:name="Bookmark__b_4"/>
      <w:bookmarkEnd w:id="6"/>
      <w:r>
        <w:rPr>
          <w:rFonts w:ascii="times" w:eastAsia="times" w:hAnsi="times" w:cs="times"/>
          <w:b w:val="0"/>
          <w:i w:val="0"/>
          <w:strike w:val="0"/>
          <w:noProof w:val="0"/>
          <w:color w:val="000000"/>
          <w:position w:val="0"/>
          <w:sz w:val="24"/>
          <w:u w:val="none"/>
          <w:vertAlign w:val="baseline"/>
        </w:rPr>
        <w:t>The Chancellor of the Virginia Community College System or his designee, who shall serve ex officio; and</w:t>
      </w:r>
    </w:p>
    <w:p>
      <w:pPr>
        <w:keepNext w:val="0"/>
        <w:spacing w:before="120" w:after="0" w:line="300" w:lineRule="atLeast"/>
        <w:ind w:left="1080" w:right="0"/>
        <w:jc w:val="left"/>
      </w:pPr>
      <w:r>
        <w:rPr>
          <w:b/>
        </w:rPr>
        <w:t xml:space="preserve">5.  </w:t>
      </w:r>
      <w:bookmarkStart w:id="7" w:name="Bookmark__b_5"/>
      <w:bookmarkEnd w:id="7"/>
      <w:r>
        <w:rPr>
          <w:rFonts w:ascii="times" w:eastAsia="times" w:hAnsi="times" w:cs="times"/>
          <w:b w:val="0"/>
          <w:i w:val="0"/>
          <w:strike w:val="0"/>
          <w:noProof w:val="0"/>
          <w:color w:val="000000"/>
          <w:position w:val="0"/>
          <w:sz w:val="24"/>
          <w:u w:val="none"/>
          <w:vertAlign w:val="baseline"/>
        </w:rPr>
        <w:t>Additional members appointed by the Governor as are required to ensure that the composition of the Board satisfies the requirements of the WIOA. The additional members shall include:</w:t>
      </w:r>
    </w:p>
    <w:p>
      <w:pPr>
        <w:keepNext w:val="0"/>
        <w:spacing w:before="120" w:after="0" w:line="300" w:lineRule="atLeast"/>
        <w:ind w:left="1440" w:right="0"/>
        <w:jc w:val="left"/>
      </w:pPr>
      <w:r>
        <w:rPr>
          <w:b/>
        </w:rPr>
        <w:t xml:space="preserve">a.  </w:t>
      </w:r>
      <w:bookmarkStart w:id="8" w:name="Bookmark__b_5_a"/>
      <w:bookmarkEnd w:id="8"/>
      <w:r>
        <w:rPr>
          <w:rFonts w:ascii="times" w:eastAsia="times" w:hAnsi="times" w:cs="times"/>
          <w:b w:val="0"/>
          <w:i w:val="0"/>
          <w:strike w:val="0"/>
          <w:noProof w:val="0"/>
          <w:color w:val="000000"/>
          <w:position w:val="0"/>
          <w:sz w:val="24"/>
          <w:u w:val="none"/>
          <w:vertAlign w:val="baseline"/>
        </w:rPr>
        <w:t>Two local elected officials;</w:t>
      </w:r>
    </w:p>
    <w:p>
      <w:pPr>
        <w:keepNext w:val="0"/>
        <w:spacing w:before="120" w:after="0" w:line="300" w:lineRule="atLeast"/>
        <w:ind w:left="1440" w:right="0"/>
        <w:jc w:val="left"/>
      </w:pPr>
      <w:r>
        <w:rPr>
          <w:b/>
        </w:rPr>
        <w:t xml:space="preserve">b.  </w:t>
      </w:r>
      <w:bookmarkStart w:id="9" w:name="Bookmark__b_5_b"/>
      <w:bookmarkEnd w:id="9"/>
      <w:r>
        <w:rPr>
          <w:rFonts w:ascii="times" w:eastAsia="times" w:hAnsi="times" w:cs="times"/>
          <w:b w:val="0"/>
          <w:i w:val="0"/>
          <w:strike w:val="0"/>
          <w:noProof w:val="0"/>
          <w:color w:val="000000"/>
          <w:position w:val="0"/>
          <w:sz w:val="24"/>
          <w:u w:val="none"/>
          <w:vertAlign w:val="baseline"/>
        </w:rPr>
        <w:t>Eight members who shall be representatives of the workforce, to include (i) three representatives nominated by state labor federations, of which one shall be a representative of a joint-labor apprenticeship program, and (ii) at least one representative of a private career college; and</w:t>
      </w:r>
    </w:p>
    <w:p>
      <w:pPr>
        <w:keepNext w:val="0"/>
        <w:spacing w:before="120" w:after="0" w:line="300" w:lineRule="atLeast"/>
        <w:ind w:left="1440" w:right="0"/>
        <w:jc w:val="left"/>
      </w:pPr>
      <w:r>
        <w:rPr>
          <w:b/>
        </w:rPr>
        <w:t xml:space="preserve">c.  </w:t>
      </w:r>
      <w:bookmarkStart w:id="10" w:name="Bookmark__b_5_c"/>
      <w:bookmarkEnd w:id="10"/>
      <w:r>
        <w:rPr>
          <w:rFonts w:ascii="times" w:eastAsia="times" w:hAnsi="times" w:cs="times"/>
          <w:b w:val="0"/>
          <w:i w:val="0"/>
          <w:strike w:val="0"/>
          <w:noProof w:val="0"/>
          <w:color w:val="000000"/>
          <w:position w:val="0"/>
          <w:sz w:val="24"/>
          <w:u w:val="none"/>
          <w:vertAlign w:val="baseline"/>
        </w:rPr>
        <w:t>Nonlegislative citizen members representing businesses in the Commonwealth, the total number of whom shall constitute a majority of the members of the Board and who shall include the presidents of the Virginia Chamber of Commerce and the Virginia Manufacturers Association or their designees as well as business owners, chief executive officers, chief operating officers, chief financial officers, senior managers, or other business executives or employers with optimum policy-making or hiring authority who represent the Commonwealth’s economic development priorities. Business members shall represent diverse regions of the state, to include urban, suburban, and rural areas, and at least two members shall also be members of local workforce development boards.</w:t>
      </w:r>
    </w:p>
    <w:p>
      <w:pPr>
        <w:keepNext w:val="0"/>
        <w:spacing w:before="60" w:after="0" w:line="300" w:lineRule="atLeast"/>
        <w:ind w:left="1440" w:right="0"/>
        <w:jc w:val="both"/>
      </w:pPr>
      <w:r>
        <w:rPr>
          <w:rFonts w:ascii="times" w:eastAsia="times" w:hAnsi="times" w:cs="times"/>
          <w:b w:val="0"/>
          <w:i w:val="0"/>
          <w:strike w:val="0"/>
          <w:noProof w:val="0"/>
          <w:color w:val="000000"/>
          <w:position w:val="0"/>
          <w:sz w:val="24"/>
          <w:u w:val="none"/>
          <w:vertAlign w:val="baseline"/>
        </w:rPr>
        <w:t>Nonlegislative citizen members may be nonresidents of the Commonwealth. Members appointed in accordance with this subdivision shall serve four-year terms, subject to the pleasure of the Governor, and may be reappointed.</w:t>
      </w:r>
    </w:p>
    <w:p>
      <w:pPr>
        <w:keepNext w:val="0"/>
        <w:spacing w:before="120" w:after="0" w:line="300" w:lineRule="atLeast"/>
        <w:ind w:left="720" w:right="0"/>
        <w:jc w:val="left"/>
      </w:pPr>
      <w:r>
        <w:rPr>
          <w:b/>
        </w:rPr>
        <w:t xml:space="preserve">C.  </w:t>
      </w:r>
      <w:bookmarkStart w:id="11" w:name="Bookmark__c"/>
      <w:bookmarkEnd w:id="11"/>
      <w:r>
        <w:rPr>
          <w:rFonts w:ascii="times" w:eastAsia="times" w:hAnsi="times" w:cs="times"/>
          <w:b w:val="0"/>
          <w:i w:val="0"/>
          <w:strike w:val="0"/>
          <w:noProof w:val="0"/>
          <w:color w:val="000000"/>
          <w:position w:val="0"/>
          <w:sz w:val="24"/>
          <w:u w:val="none"/>
          <w:vertAlign w:val="baseline"/>
        </w:rPr>
        <w:t>The Governor shall select a chairman and vice-chairman, who shall serve two-year terms, from among nonlegislative citizen members representing the business community appointed in accordance with subdivision B 5 c. The Board shall meet at least every three months or upon the call of the chair or the Governor as stipulated by the Board’s bylaws. The chairman and the vice-chairman shall select at least five members of the Board to serve as an executive committee of the Board, which shall have the limited purpose of establishing meeting agendas, reviewing bylaws and other documents pertaining to Board governance and operations, approving reports to the Governor, and responding to urgent federal, state, and local issues between scheduled Board meetings.</w:t>
      </w:r>
    </w:p>
    <w:p>
      <w:pPr>
        <w:keepNext w:val="0"/>
        <w:spacing w:before="120" w:after="0" w:line="300" w:lineRule="atLeast"/>
        <w:ind w:left="720" w:right="0"/>
        <w:jc w:val="left"/>
      </w:pPr>
      <w:r>
        <w:rPr>
          <w:b/>
        </w:rPr>
        <w:t xml:space="preserve">D.  </w:t>
      </w:r>
      <w:bookmarkStart w:id="12" w:name="Bookmark__d"/>
      <w:bookmarkEnd w:id="12"/>
      <w:r>
        <w:rPr>
          <w:rFonts w:ascii="times" w:eastAsia="times" w:hAnsi="times" w:cs="times"/>
          <w:b w:val="0"/>
          <w:i w:val="0"/>
          <w:strike w:val="0"/>
          <w:noProof w:val="0"/>
          <w:color w:val="000000"/>
          <w:position w:val="0"/>
          <w:sz w:val="24"/>
          <w:u w:val="none"/>
          <w:vertAlign w:val="baseline"/>
        </w:rPr>
        <w:t>Compensation and reimbursement of expenses of the members shall be as follows:</w:t>
      </w:r>
    </w:p>
    <w:p>
      <w:pPr>
        <w:keepNext w:val="0"/>
        <w:spacing w:before="120" w:after="0" w:line="300" w:lineRule="atLeast"/>
        <w:ind w:left="1080" w:right="0"/>
        <w:jc w:val="left"/>
      </w:pPr>
      <w:r>
        <w:rPr>
          <w:b/>
        </w:rPr>
        <w:t xml:space="preserve">1.  </w:t>
      </w:r>
      <w:bookmarkStart w:id="13" w:name="Bookmark__d_1"/>
      <w:bookmarkEnd w:id="13"/>
      <w:r>
        <w:rPr>
          <w:rFonts w:ascii="times" w:eastAsia="times" w:hAnsi="times" w:cs="times"/>
          <w:b w:val="0"/>
          <w:i w:val="0"/>
          <w:strike w:val="0"/>
          <w:noProof w:val="0"/>
          <w:color w:val="000000"/>
          <w:position w:val="0"/>
          <w:sz w:val="24"/>
          <w:u w:val="none"/>
          <w:vertAlign w:val="baseline"/>
        </w:rPr>
        <w:t>Legislative members appointed in accordance with subdivision B 1 shall receive such compensation and reimbursement of expenses incurred in the performance of their duties as provided in §§ 2.2-2813, 2.2-2825, and 30-19.12.</w:t>
      </w:r>
    </w:p>
    <w:p>
      <w:pPr>
        <w:keepNext w:val="0"/>
        <w:spacing w:before="120" w:after="0" w:line="300" w:lineRule="atLeast"/>
        <w:ind w:left="1080" w:right="0"/>
        <w:jc w:val="left"/>
      </w:pPr>
      <w:r>
        <w:rPr>
          <w:b/>
        </w:rPr>
        <w:t xml:space="preserve">2.  </w:t>
      </w:r>
      <w:bookmarkStart w:id="14" w:name="Bookmark__d_2"/>
      <w:bookmarkEnd w:id="14"/>
      <w:r>
        <w:rPr>
          <w:rFonts w:ascii="times" w:eastAsia="times" w:hAnsi="times" w:cs="times"/>
          <w:b w:val="0"/>
          <w:i w:val="0"/>
          <w:strike w:val="0"/>
          <w:noProof w:val="0"/>
          <w:color w:val="000000"/>
          <w:position w:val="0"/>
          <w:sz w:val="24"/>
          <w:u w:val="none"/>
          <w:vertAlign w:val="baseline"/>
        </w:rPr>
        <w:t>Ex officio members of the Board shall not receive compensation but shall be reimbursed for all reasonable and necessary expenses incurred in the performance of their duties as provided in §§ 2.2-2813 and 2.2-2825.</w:t>
      </w:r>
    </w:p>
    <w:p>
      <w:pPr>
        <w:keepNext w:val="0"/>
        <w:spacing w:before="120" w:after="0" w:line="300" w:lineRule="atLeast"/>
        <w:ind w:left="1080" w:right="0"/>
        <w:jc w:val="left"/>
      </w:pPr>
      <w:r>
        <w:rPr>
          <w:b/>
        </w:rPr>
        <w:t xml:space="preserve">3.  </w:t>
      </w:r>
      <w:bookmarkStart w:id="15" w:name="Bookmark__d_3"/>
      <w:bookmarkEnd w:id="15"/>
      <w:r>
        <w:rPr>
          <w:rFonts w:ascii="times" w:eastAsia="times" w:hAnsi="times" w:cs="times"/>
          <w:b w:val="0"/>
          <w:i w:val="0"/>
          <w:strike w:val="0"/>
          <w:noProof w:val="0"/>
          <w:color w:val="000000"/>
          <w:position w:val="0"/>
          <w:sz w:val="24"/>
          <w:u w:val="none"/>
          <w:vertAlign w:val="baseline"/>
        </w:rPr>
        <w:t>Members of the Board appointed in accordance with subdivision B 5 shall not receive compensation but shall be reimbursed for all reasonable and necessary expenses incurred in the performance of their duties as provided in §§ 2.2-2813 and 2.2-2825.</w:t>
      </w:r>
    </w:p>
    <w:p>
      <w:pPr>
        <w:keepNext w:val="0"/>
        <w:spacing w:before="200" w:after="0" w:line="300" w:lineRule="atLeast"/>
        <w:ind w:left="720" w:right="0" w:firstLine="0"/>
        <w:jc w:val="both"/>
      </w:pPr>
      <w:r>
        <w:rPr>
          <w:rFonts w:ascii="times" w:eastAsia="times" w:hAnsi="times" w:cs="times"/>
          <w:b w:val="0"/>
          <w:i w:val="0"/>
          <w:strike w:val="0"/>
          <w:noProof w:val="0"/>
          <w:color w:val="000000"/>
          <w:position w:val="0"/>
          <w:sz w:val="24"/>
          <w:u w:val="none"/>
          <w:vertAlign w:val="baseline"/>
        </w:rPr>
        <w:t>Funding for the costs of compensation and expenses of the members shall be provided from federal funds received under the WIOA.</w:t>
      </w:r>
    </w:p>
    <w:p>
      <w:pPr>
        <w:keepNext/>
        <w:spacing w:before="240" w:after="0" w:line="340" w:lineRule="atLeast"/>
        <w:ind w:left="0" w:right="0" w:firstLine="0"/>
        <w:jc w:val="left"/>
      </w:pPr>
      <w:bookmarkStart w:id="16" w:name="History"/>
      <w:bookmarkEnd w:id="16"/>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2014, c. 815; 2015, cc. 275, 292; 2017, c. 265; 2020, c. 58; 2021, Sp. Sess. I, c. 453.</w:t>
      </w:r>
    </w:p>
    <w:p>
      <w:pPr>
        <w:keepNext w:val="0"/>
        <w:spacing w:before="24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Code of Virginia 1950</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Va. Code Ann. § 2.2-2471</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 Code Ann. § 2.2-2471</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46</vt:lpwstr>
  </property>
  <property fmtid="{D5CDD505-2E9C-101B-9397-08002B2CF9AE}" pid="3" name="LADocCount">
    <vt:lpwstr>1</vt:lpwstr>
  </property>
  <property fmtid="{D5CDD505-2E9C-101B-9397-08002B2CF9AE}" pid="4" name="LADocumentID:46">
    <vt:lpwstr>Doc::urn:hlct:15|contextualFeaturePermID::1519360</vt:lpwstr>
  </property>
  <property fmtid="{D5CDD505-2E9C-101B-9397-08002B2CF9AE}" pid="5" name="UserPermID">
    <vt:lpwstr>urn:user:PA186163333</vt:lpwstr>
  </property>
</Properties>
</file>