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Rev. Code Wash. (ARCW) § 9A.52.010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from the 2024 Regular Session effective through June 5,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Revised Code of Washington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9A Washington Criminal Code (Chs. 9A.04 — 9A.98)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9A.52 Burglary and Trespass (§§ 9A.52.010 — 9A.52.130)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9A.52.010.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following definitions apply in this chapter:</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“Enter.” The word “enter” when constituting an element or part of a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shall include the entrance of the person, or the insertion of any part of his or her body, or any instrument or weapon held in his or her hand and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or intended to be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threaten or intimidate a person or to detach or remove property.</w:t>
      </w:r>
    </w:p>
    <w:p>
      <w:pPr>
        <w:keepNext w:val="0"/>
        <w:spacing w:before="120" w:after="0" w:line="300" w:lineRule="atLeast"/>
        <w:ind w:left="1080" w:right="0"/>
        <w:jc w:val="left"/>
      </w:pPr>
      <w:r>
        <w:rPr>
          <w:b/>
        </w:rPr>
        <w:t xml:space="preserve"> (2)  </w:t>
      </w:r>
      <w:bookmarkStart w:id="2" w:name="Bookmark__2"/>
      <w:bookmarkEnd w:id="2"/>
      <w:r>
        <w:rPr>
          <w:rFonts w:ascii="times" w:eastAsia="times" w:hAnsi="times" w:cs="times"/>
          <w:b w:val="0"/>
          <w:i w:val="0"/>
          <w:strike w:val="0"/>
          <w:noProof w:val="0"/>
          <w:color w:val="000000"/>
          <w:position w:val="0"/>
          <w:sz w:val="24"/>
          <w:u w:val="none"/>
          <w:vertAlign w:val="baseline"/>
        </w:rPr>
        <w:t>“Enters or remains unlawfully.” A person “enters or remains unlawfully” in or upon premises when he or she is not then licensed, invited, or otherwise privileged to so enter or remain.</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 xml:space="preserve">A license or privilege to enter or remain in a building which is only partly open to the public is not a license or privilege to enter or remain in that part of a building which is not open to the public. A person who enters or remains upon unimproved and apparently unused land, which is neither fenced nor otherwise enclosed in a manner designed to exclude intruders, does so with license and privilege unless notice against trespass is personally communicated to him or her by the owner of the land or some other authorized person, or unless notice is given by posting in a conspicuous manner. Land that is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for commercial aquaculture or for growing an agricultural crop or crops, other than timber, is not unimproved and apparently unused land if a crop or any other sign of cultivation is clearly visible or if notice is given by posting in a conspicuous manner. Similarly, a field fenced in any manner is not unimproved and apparently unused land. A license or privilege to enter or remain on improved and apparently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land that is open to the public at particular times, which is neither fenced nor otherwise enclosed in a manner to exclude intruders, is not a license or privilege to enter or remain on the land at other times if notice of prohibited times of entry is posted in a conspicuous manner.</w:t>
      </w:r>
    </w:p>
    <w:p>
      <w:pPr>
        <w:keepNext w:val="0"/>
        <w:spacing w:before="120" w:after="0" w:line="300" w:lineRule="atLeast"/>
        <w:ind w:left="1080" w:right="0"/>
        <w:jc w:val="left"/>
      </w:pPr>
      <w:r>
        <w:rPr>
          <w:b/>
        </w:rPr>
        <w:t xml:space="preserve"> (3)  </w:t>
      </w:r>
      <w:bookmarkStart w:id="3" w:name="Bookmark__3"/>
      <w:bookmarkEnd w:id="3"/>
      <w:r>
        <w:rPr>
          <w:rFonts w:ascii="times" w:eastAsia="times" w:hAnsi="times" w:cs="times"/>
          <w:b w:val="0"/>
          <w:i w:val="0"/>
          <w:strike w:val="0"/>
          <w:noProof w:val="0"/>
          <w:color w:val="000000"/>
          <w:position w:val="0"/>
          <w:sz w:val="24"/>
          <w:u w:val="none"/>
          <w:vertAlign w:val="baseline"/>
        </w:rPr>
        <w:t xml:space="preserve">“Premises” includes any building, dwelling, structure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for commercial aquaculture, or any real property.</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2016 c 164, § 12, effective June 9, 2016; § 12; Prior; 2011 c 336 § 369; 2004 c 69 § 1; 1985 c 289 § 1; Prior: 1984 c 273 § 5; 1984 c 49 § 1; 1975 1st ex.s. c 260 § 9A.52.010.</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Revised Code of Washington</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Rev. Code Wash. (ARCW) § 9A.52.010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 Code Wash. (ARCW) § 9A.52.010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26</vt:lpwstr>
  </property>
  <property fmtid="{D5CDD505-2E9C-101B-9397-08002B2CF9AE}" pid="3" name="LADocCount">
    <vt:lpwstr>1</vt:lpwstr>
  </property>
  <property fmtid="{D5CDD505-2E9C-101B-9397-08002B2CF9AE}" pid="4" name="LADocumentID:26">
    <vt:lpwstr>Doc::urn:hlct:15|contextualFeaturePermID::1519360</vt:lpwstr>
  </property>
  <property fmtid="{D5CDD505-2E9C-101B-9397-08002B2CF9AE}" pid="5" name="UserPermID">
    <vt:lpwstr>urn:user:PA186163333</vt:lpwstr>
  </property>
</Properties>
</file>